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360"/>
        </w:tabs>
        <w:spacing w:after="60" w:line="240" w:lineRule="auto"/>
        <w:jc w:val="both"/>
        <w:rPr>
          <w:rFonts w:hint="default"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#10</w:t>
      </w:r>
      <w:r>
        <w:rPr>
          <w:rFonts w:hint="eastAsia" w:eastAsia="宋体" w:cs="Arial"/>
          <w:b/>
          <w:sz w:val="22"/>
          <w:szCs w:val="22"/>
          <w:lang w:val="en-US" w:eastAsia="zh-CN"/>
        </w:rPr>
        <w:t>7bis-e</w:t>
      </w:r>
      <w:r>
        <w:rPr>
          <w:rFonts w:eastAsia="宋体" w:cs="Arial"/>
          <w:b/>
          <w:sz w:val="22"/>
          <w:szCs w:val="22"/>
          <w:lang w:val="en-US" w:eastAsia="zh-CN"/>
        </w:rPr>
        <w:tab/>
      </w:r>
      <w:r>
        <w:rPr>
          <w:rFonts w:eastAsia="宋体" w:cs="Arial"/>
          <w:b/>
          <w:sz w:val="22"/>
          <w:szCs w:val="22"/>
          <w:lang w:val="en-US" w:eastAsia="zh-CN"/>
        </w:rPr>
        <w:t>R1-2</w:t>
      </w:r>
      <w:r>
        <w:rPr>
          <w:rFonts w:hint="eastAsia" w:eastAsia="宋体" w:cs="Arial"/>
          <w:b/>
          <w:sz w:val="22"/>
          <w:szCs w:val="22"/>
          <w:lang w:val="en-US" w:eastAsia="zh-CN"/>
        </w:rPr>
        <w:t>200264</w:t>
      </w:r>
    </w:p>
    <w:p>
      <w:pPr>
        <w:pStyle w:val="99"/>
        <w:tabs>
          <w:tab w:val="right" w:pos="9270"/>
        </w:tabs>
        <w:spacing w:after="60" w:line="240" w:lineRule="auto"/>
        <w:ind w:right="134"/>
        <w:jc w:val="both"/>
        <w:rPr>
          <w:rFonts w:cs="Arial"/>
          <w:b/>
          <w:sz w:val="22"/>
          <w:szCs w:val="22"/>
          <w:lang w:val="en-US"/>
        </w:rPr>
      </w:pPr>
      <w:r>
        <w:rPr>
          <w:rFonts w:eastAsia="宋体" w:cs="Arial"/>
          <w:b/>
          <w:bCs/>
          <w:sz w:val="22"/>
          <w:szCs w:val="22"/>
          <w:lang w:val="en-US" w:eastAsia="zh-CN"/>
        </w:rPr>
        <w:t xml:space="preserve">e-Meeting, </w:t>
      </w:r>
      <w:r>
        <w:rPr>
          <w:rFonts w:hint="eastAsia" w:eastAsia="宋体" w:cs="Arial"/>
          <w:b/>
          <w:bCs/>
          <w:sz w:val="22"/>
          <w:szCs w:val="22"/>
          <w:lang w:val="en-US" w:eastAsia="zh-CN"/>
        </w:rPr>
        <w:t>January 17</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hint="eastAsia" w:eastAsia="宋体" w:cs="Arial"/>
          <w:b/>
          <w:bCs/>
          <w:sz w:val="22"/>
          <w:szCs w:val="22"/>
          <w:lang w:val="en-US" w:eastAsia="zh-CN"/>
        </w:rPr>
        <w:t xml:space="preserve"> 25</w:t>
      </w:r>
      <w:r>
        <w:rPr>
          <w:rFonts w:hint="eastAsia"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hint="eastAsia" w:eastAsia="宋体" w:cs="Arial"/>
          <w:b/>
          <w:sz w:val="22"/>
          <w:szCs w:val="22"/>
          <w:lang w:val="en-US" w:eastAsia="zh-CN"/>
        </w:rPr>
        <w:t>22</w:t>
      </w:r>
    </w:p>
    <w:p>
      <w:pPr>
        <w:pStyle w:val="99"/>
        <w:tabs>
          <w:tab w:val="right" w:pos="9639"/>
        </w:tabs>
        <w:spacing w:after="60" w:line="240" w:lineRule="auto"/>
        <w:jc w:val="both"/>
        <w:rPr>
          <w:rFonts w:eastAsia="宋体" w:cs="Arial"/>
          <w:b/>
          <w:sz w:val="22"/>
          <w:szCs w:val="22"/>
          <w:lang w:val="sv-SE" w:eastAsia="zh-CN"/>
        </w:rPr>
      </w:pPr>
    </w:p>
    <w:p>
      <w:pPr>
        <w:pStyle w:val="20"/>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hint="eastAsia" w:cs="Arial"/>
          <w:sz w:val="22"/>
          <w:szCs w:val="22"/>
          <w:lang w:val="en-US" w:eastAsia="zh-CN"/>
        </w:rPr>
        <w:t>Remaining issues on the channel access for 52.6 to 71GHz</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sz w:val="22"/>
          <w:szCs w:val="22"/>
          <w:lang w:val="en-US" w:eastAsia="zh-CN"/>
        </w:rPr>
        <w:t>8</w:t>
      </w:r>
      <w:r>
        <w:rPr>
          <w:rFonts w:eastAsia="宋体" w:cs="Arial"/>
          <w:sz w:val="22"/>
          <w:szCs w:val="22"/>
          <w:lang w:val="sv-SE" w:eastAsia="zh-CN"/>
        </w:rPr>
        <w:t>.</w:t>
      </w:r>
      <w:r>
        <w:rPr>
          <w:rFonts w:hint="eastAsia" w:eastAsia="宋体" w:cs="Arial"/>
          <w:sz w:val="22"/>
          <w:szCs w:val="22"/>
          <w:lang w:val="en-US" w:eastAsia="zh-CN"/>
        </w:rPr>
        <w:t>2</w:t>
      </w:r>
      <w:r>
        <w:rPr>
          <w:rFonts w:eastAsia="宋体" w:cs="Arial"/>
          <w:sz w:val="22"/>
          <w:szCs w:val="22"/>
          <w:lang w:val="en-US" w:eastAsia="zh-CN"/>
        </w:rPr>
        <w:t>.</w:t>
      </w:r>
      <w:r>
        <w:rPr>
          <w:rFonts w:hint="eastAsia" w:eastAsia="宋体" w:cs="Arial"/>
          <w:sz w:val="22"/>
          <w:szCs w:val="22"/>
          <w:lang w:val="en-US" w:eastAsia="zh-CN"/>
        </w:rPr>
        <w:t>6</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eastAsia="宋体"/>
          <w:b/>
          <w:sz w:val="30"/>
          <w:szCs w:val="30"/>
          <w:lang w:eastAsia="zh-CN"/>
        </w:rPr>
      </w:pPr>
      <w:r>
        <w:rPr>
          <w:rFonts w:eastAsia="宋体"/>
          <w:b/>
          <w:sz w:val="30"/>
          <w:szCs w:val="30"/>
          <w:lang w:val="en-US" w:eastAsia="zh-CN"/>
        </w:rPr>
        <w:t xml:space="preserve"> </w:t>
      </w:r>
      <w:r>
        <w:rPr>
          <w:rFonts w:eastAsia="宋体"/>
          <w:b/>
          <w:sz w:val="30"/>
          <w:szCs w:val="30"/>
          <w:lang w:eastAsia="zh-CN"/>
        </w:rPr>
        <w:t>Introduction</w:t>
      </w:r>
      <w:bookmarkStart w:id="10" w:name="_GoBack"/>
      <w:bookmarkEnd w:id="10"/>
    </w:p>
    <w:p>
      <w:pPr>
        <w:snapToGrid w:val="0"/>
        <w:spacing w:before="120" w:beforeLines="50" w:after="120" w:afterLines="50" w:line="240" w:lineRule="auto"/>
        <w:jc w:val="both"/>
        <w:rPr>
          <w:rFonts w:hint="eastAsia"/>
          <w:sz w:val="21"/>
          <w:szCs w:val="21"/>
          <w:lang w:val="en-US" w:eastAsia="zh-CN"/>
        </w:rPr>
      </w:pPr>
      <w:bookmarkStart w:id="1" w:name="OLE_LINK1"/>
      <w:bookmarkStart w:id="2" w:name="OLE_LINK16"/>
      <w:bookmarkStart w:id="3" w:name="OLE_LINK15"/>
      <w:bookmarkStart w:id="4" w:name="OLE_LINK2"/>
      <w:r>
        <w:rPr>
          <w:rFonts w:hint="eastAsia"/>
          <w:sz w:val="21"/>
          <w:szCs w:val="21"/>
          <w:lang w:val="en-US" w:eastAsia="zh-CN"/>
        </w:rPr>
        <w:t>In this contribution, we will discuss some clarifications and remaining issues on the channel access for NR above 52.6GHz, as follows:</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Short Control Signalling for UL</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Multi-channel channel access</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Operation Channel BW in EDT equation</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No LBT</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Channel access procedures upon detection of a common DCI</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L3-RSSI enhancement</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DCI format 2-0 enhancement</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Per-beam LBT</w:t>
      </w:r>
    </w:p>
    <w:p>
      <w:pPr>
        <w:numPr>
          <w:ilvl w:val="0"/>
          <w:numId w:val="12"/>
        </w:numPr>
        <w:snapToGrid w:val="0"/>
        <w:spacing w:before="120" w:beforeLines="50" w:after="120" w:afterLines="50" w:line="240" w:lineRule="auto"/>
        <w:ind w:left="840" w:leftChars="0" w:hanging="420" w:firstLineChars="0"/>
        <w:jc w:val="both"/>
        <w:rPr>
          <w:rFonts w:eastAsia="宋体"/>
          <w:sz w:val="21"/>
          <w:szCs w:val="21"/>
          <w:lang w:val="en-US" w:eastAsia="zh-CN"/>
        </w:rPr>
      </w:pPr>
      <w:r>
        <w:rPr>
          <w:rFonts w:hint="eastAsia" w:eastAsia="宋体"/>
          <w:sz w:val="21"/>
          <w:szCs w:val="21"/>
          <w:lang w:val="en-US" w:eastAsia="zh-CN"/>
        </w:rPr>
        <w:t>RRC parameters</w:t>
      </w:r>
    </w:p>
    <w:p>
      <w:pPr>
        <w:pStyle w:val="2"/>
        <w:spacing w:before="0" w:after="0" w:line="240" w:lineRule="auto"/>
        <w:rPr>
          <w:b/>
          <w:bCs/>
          <w:sz w:val="32"/>
          <w:lang w:val="en-US" w:eastAsia="zh-CN"/>
        </w:rPr>
      </w:pPr>
      <w:r>
        <w:rPr>
          <w:b/>
          <w:bCs/>
          <w:sz w:val="32"/>
          <w:lang w:val="en-US" w:eastAsia="zh-CN"/>
        </w:rPr>
        <w:t xml:space="preserve"> Discussion</w:t>
      </w:r>
    </w:p>
    <w:p>
      <w:pPr>
        <w:pStyle w:val="3"/>
        <w:spacing w:after="240" w:line="260" w:lineRule="auto"/>
        <w:ind w:left="510" w:hanging="510"/>
        <w:jc w:val="both"/>
        <w:rPr>
          <w:b/>
          <w:bCs w:val="0"/>
          <w:lang w:val="en-US" w:eastAsia="zh-CN"/>
        </w:rPr>
      </w:pPr>
      <w:bookmarkStart w:id="5" w:name="_Toc28873153"/>
      <w:r>
        <w:rPr>
          <w:rFonts w:hint="eastAsia"/>
          <w:b/>
          <w:bCs w:val="0"/>
          <w:lang w:val="en-US" w:eastAsia="zh-CN"/>
        </w:rPr>
        <w:t xml:space="preserve"> Short Control Signalling for UL</w:t>
      </w:r>
    </w:p>
    <w:p>
      <w:pPr>
        <w:numPr>
          <w:ilvl w:val="255"/>
          <w:numId w:val="0"/>
        </w:numPr>
        <w:spacing w:before="120" w:after="120" w:line="260" w:lineRule="auto"/>
        <w:jc w:val="both"/>
        <w:rPr>
          <w:rFonts w:hint="default"/>
          <w:sz w:val="21"/>
          <w:szCs w:val="21"/>
          <w:lang w:val="en-US" w:eastAsia="zh-CN"/>
        </w:rPr>
      </w:pPr>
      <w:r>
        <w:rPr>
          <w:rFonts w:hint="eastAsia"/>
          <w:sz w:val="21"/>
          <w:szCs w:val="21"/>
          <w:lang w:val="en-US" w:eastAsia="zh-CN"/>
        </w:rPr>
        <w:t>In RAN1 #105 e-meeting, Contention Exempt Short Control Signaling rules for UL was further discussed and reached the following agreement for msg1 and Msg A, but there is still no consensus on whether 10% limitation is per UE or per Cell.</w:t>
      </w:r>
    </w:p>
    <w:tbl>
      <w:tblPr>
        <w:tblStyle w:val="26"/>
        <w:tblW w:w="0" w:type="auto"/>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6" w:type="dxa"/>
          </w:tcPr>
          <w:p>
            <w:pPr>
              <w:pStyle w:val="138"/>
              <w:widowControl w:val="0"/>
              <w:numPr>
                <w:ilvl w:val="255"/>
                <w:numId w:val="0"/>
              </w:numPr>
              <w:kinsoku w:val="0"/>
              <w:spacing w:line="240" w:lineRule="exact"/>
              <w:jc w:val="both"/>
              <w:rPr>
                <w:i/>
                <w:iCs/>
                <w:sz w:val="21"/>
                <w:szCs w:val="21"/>
                <w:lang w:eastAsia="zh-CN"/>
              </w:rPr>
            </w:pPr>
            <w:r>
              <w:rPr>
                <w:i/>
                <w:iCs/>
                <w:sz w:val="21"/>
                <w:szCs w:val="21"/>
                <w:highlight w:val="green"/>
                <w:lang w:eastAsia="zh-CN"/>
              </w:rPr>
              <w:t>Agreement</w:t>
            </w:r>
            <w:r>
              <w:rPr>
                <w:rFonts w:hint="eastAsia"/>
                <w:i/>
                <w:iCs/>
                <w:sz w:val="21"/>
                <w:szCs w:val="21"/>
                <w:highlight w:val="green"/>
                <w:lang w:val="en-US" w:eastAsia="zh-CN"/>
              </w:rPr>
              <w:t xml:space="preserve"> </w:t>
            </w:r>
            <w:r>
              <w:rPr>
                <w:i/>
                <w:iCs/>
                <w:sz w:val="21"/>
                <w:szCs w:val="21"/>
                <w:highlight w:val="green"/>
                <w:lang w:eastAsia="zh-CN"/>
              </w:rPr>
              <w:t>:</w:t>
            </w:r>
          </w:p>
          <w:p>
            <w:pPr>
              <w:pStyle w:val="138"/>
              <w:widowControl w:val="0"/>
              <w:numPr>
                <w:ilvl w:val="255"/>
                <w:numId w:val="0"/>
              </w:numPr>
              <w:kinsoku w:val="0"/>
              <w:spacing w:line="240" w:lineRule="exact"/>
              <w:jc w:val="both"/>
              <w:rPr>
                <w:i/>
                <w:iCs/>
                <w:sz w:val="21"/>
                <w:szCs w:val="21"/>
                <w:lang w:eastAsia="en-US"/>
              </w:rPr>
            </w:pPr>
            <w:r>
              <w:rPr>
                <w:i/>
                <w:iCs/>
                <w:sz w:val="21"/>
                <w:szCs w:val="21"/>
                <w:lang w:eastAsia="en-US"/>
              </w:rPr>
              <w:t>Contention Exempt Short Control Signalling rules apply to the transmission of msg1 for the 4 step RACH and MsgA for the 2-step RACH for all supported SCS.</w:t>
            </w:r>
          </w:p>
          <w:p>
            <w:pPr>
              <w:pStyle w:val="138"/>
              <w:widowControl w:val="0"/>
              <w:numPr>
                <w:ilvl w:val="0"/>
                <w:numId w:val="13"/>
              </w:numPr>
              <w:kinsoku w:val="0"/>
              <w:spacing w:line="240" w:lineRule="exact"/>
              <w:ind w:hanging="363"/>
              <w:jc w:val="both"/>
              <w:rPr>
                <w:i/>
                <w:iCs/>
                <w:sz w:val="21"/>
                <w:szCs w:val="21"/>
                <w:lang w:eastAsia="en-US"/>
              </w:rPr>
            </w:pPr>
            <w:r>
              <w:rPr>
                <w:i/>
                <w:iCs/>
                <w:sz w:val="21"/>
                <w:szCs w:val="21"/>
                <w:lang w:eastAsia="en-US"/>
              </w:rPr>
              <w:t>Note restriction for short control signalling transmissions apply (10% over any 100ms intervals)</w:t>
            </w:r>
          </w:p>
          <w:p>
            <w:pPr>
              <w:pStyle w:val="138"/>
              <w:widowControl w:val="0"/>
              <w:numPr>
                <w:ilvl w:val="0"/>
                <w:numId w:val="13"/>
              </w:numPr>
              <w:kinsoku w:val="0"/>
              <w:spacing w:line="240" w:lineRule="exact"/>
              <w:ind w:hanging="363"/>
              <w:jc w:val="both"/>
              <w:rPr>
                <w:i/>
                <w:iCs/>
                <w:sz w:val="21"/>
                <w:szCs w:val="21"/>
                <w:lang w:eastAsia="en-US"/>
              </w:rPr>
            </w:pPr>
            <w:r>
              <w:rPr>
                <w:i/>
                <w:iCs/>
                <w:sz w:val="21"/>
                <w:szCs w:val="21"/>
                <w:lang w:eastAsia="en-US"/>
              </w:rPr>
              <w:t>Alt 1: The 10% over any 100ms interval restriction is applicable to all available msg1/msgA resources configured (not limited to the resources actually used) in a cell</w:t>
            </w:r>
          </w:p>
          <w:p>
            <w:pPr>
              <w:pStyle w:val="138"/>
              <w:widowControl w:val="0"/>
              <w:numPr>
                <w:ilvl w:val="0"/>
                <w:numId w:val="13"/>
              </w:numPr>
              <w:kinsoku w:val="0"/>
              <w:spacing w:line="240" w:lineRule="exact"/>
              <w:ind w:hanging="363"/>
              <w:jc w:val="both"/>
              <w:rPr>
                <w:i/>
                <w:iCs/>
                <w:sz w:val="21"/>
                <w:szCs w:val="21"/>
                <w:lang w:eastAsia="en-US"/>
              </w:rPr>
            </w:pPr>
            <w:r>
              <w:rPr>
                <w:i/>
                <w:iCs/>
                <w:sz w:val="21"/>
                <w:szCs w:val="21"/>
                <w:lang w:eastAsia="en-US"/>
              </w:rPr>
              <w:t>Alt 2: The 10% over any 100ms interval restriction is applicable to the msg1/msgA transmission from one UE perspective</w:t>
            </w:r>
          </w:p>
          <w:p>
            <w:pPr>
              <w:pStyle w:val="138"/>
              <w:numPr>
                <w:ilvl w:val="255"/>
                <w:numId w:val="0"/>
              </w:numPr>
              <w:kinsoku w:val="0"/>
              <w:spacing w:after="120" w:afterLines="50" w:line="260" w:lineRule="auto"/>
              <w:jc w:val="both"/>
              <w:rPr>
                <w:i/>
                <w:iCs/>
                <w:sz w:val="21"/>
                <w:szCs w:val="21"/>
                <w:highlight w:val="green"/>
                <w:lang w:eastAsia="zh-CN"/>
              </w:rPr>
            </w:pPr>
            <w:r>
              <w:rPr>
                <w:i/>
                <w:iCs/>
                <w:sz w:val="21"/>
                <w:szCs w:val="21"/>
                <w:lang w:eastAsia="en-US"/>
              </w:rPr>
              <w:t>FFS: Other UL signals/channels can be transmitted with Contention Exempt Short Control Signalling rule, such as msg3, SRS, PUCCH, PUSCH without user plain data, etc</w:t>
            </w:r>
          </w:p>
        </w:tc>
      </w:tr>
    </w:tbl>
    <w:p>
      <w:pPr>
        <w:numPr>
          <w:ilvl w:val="255"/>
          <w:numId w:val="0"/>
        </w:numPr>
        <w:spacing w:before="120" w:after="120" w:line="260" w:lineRule="auto"/>
        <w:jc w:val="both"/>
        <w:rPr>
          <w:rFonts w:hint="default"/>
          <w:sz w:val="21"/>
          <w:szCs w:val="21"/>
          <w:lang w:val="en-US" w:eastAsia="zh-CN"/>
        </w:rPr>
      </w:pPr>
      <w:r>
        <w:rPr>
          <w:rFonts w:hint="eastAsia"/>
          <w:sz w:val="21"/>
          <w:szCs w:val="21"/>
          <w:lang w:val="en-US" w:eastAsia="zh-CN"/>
        </w:rPr>
        <w:t>In order to avoid the misuse of contention exempt short control signalling rules and consider fair and friendly coexistence with other nodes from other system, we think that it is reasonable to apply 10ms limitation  within a 100ms observation period for all UEs in a cell, which responds to Alt 1 listed in above agreement.</w:t>
      </w:r>
    </w:p>
    <w:p>
      <w:pPr>
        <w:jc w:val="both"/>
        <w:rPr>
          <w:rFonts w:hint="default" w:ascii="Times New Roman" w:hAnsi="Times New Roman" w:eastAsia="宋体" w:cs="Times New Roman"/>
          <w:b w:val="0"/>
          <w:bCs/>
          <w:i/>
          <w:iCs/>
          <w:sz w:val="21"/>
          <w:szCs w:val="21"/>
          <w:lang w:val="en-US" w:eastAsia="zh-CN"/>
        </w:rPr>
      </w:pPr>
      <w:r>
        <w:rPr>
          <w:b/>
          <w:sz w:val="21"/>
          <w:szCs w:val="21"/>
        </w:rPr>
        <w:t xml:space="preserve">Proposal </w:t>
      </w:r>
      <w:r>
        <w:rPr>
          <w:rFonts w:hint="eastAsia" w:eastAsia="宋体"/>
          <w:b/>
          <w:sz w:val="21"/>
          <w:szCs w:val="21"/>
          <w:lang w:val="en-US" w:eastAsia="zh-CN"/>
        </w:rPr>
        <w:t>1</w:t>
      </w:r>
      <w:r>
        <w:rPr>
          <w:b/>
          <w:sz w:val="21"/>
          <w:szCs w:val="21"/>
        </w:rPr>
        <w:t>:</w:t>
      </w:r>
      <w:r>
        <w:rPr>
          <w:rFonts w:hint="default" w:ascii="Times New Roman" w:hAnsi="Times New Roman" w:eastAsia="宋体" w:cs="Times New Roman"/>
          <w:b/>
          <w:sz w:val="21"/>
          <w:szCs w:val="21"/>
          <w:lang w:val="en-US" w:eastAsia="zh-CN"/>
        </w:rPr>
        <w:t xml:space="preserve"> </w:t>
      </w:r>
      <w:r>
        <w:rPr>
          <w:rFonts w:hint="eastAsia" w:eastAsia="宋体" w:cs="Times New Roman"/>
          <w:b w:val="0"/>
          <w:bCs/>
          <w:i/>
          <w:iCs/>
          <w:sz w:val="21"/>
          <w:szCs w:val="21"/>
          <w:lang w:val="en-US" w:eastAsia="zh-CN"/>
        </w:rPr>
        <w:t xml:space="preserve">Adopt </w:t>
      </w:r>
      <w:r>
        <w:rPr>
          <w:i/>
          <w:iCs/>
          <w:sz w:val="21"/>
          <w:szCs w:val="21"/>
          <w:lang w:eastAsia="en-US"/>
        </w:rPr>
        <w:t>Alt 1: The 10% over any 100ms interval restriction is applicable to all available msg1/msgA resources configured (not limited to the resources actually used) in a cell</w:t>
      </w:r>
    </w:p>
    <w:p>
      <w:pPr>
        <w:jc w:val="both"/>
        <w:rPr>
          <w:rFonts w:hint="default" w:ascii="Times New Roman" w:hAnsi="Times New Roman" w:eastAsia="宋体" w:cs="Times New Roman"/>
          <w:b w:val="0"/>
          <w:bCs/>
          <w:i/>
          <w:iCs/>
          <w:sz w:val="21"/>
          <w:szCs w:val="21"/>
          <w:lang w:val="en-US" w:eastAsia="zh-CN"/>
        </w:rPr>
      </w:pPr>
      <w:r>
        <w:rPr>
          <w:b/>
          <w:sz w:val="21"/>
          <w:szCs w:val="21"/>
        </w:rPr>
        <w:t xml:space="preserve">Proposal </w:t>
      </w:r>
      <w:r>
        <w:rPr>
          <w:rFonts w:hint="eastAsia" w:eastAsia="宋体"/>
          <w:b/>
          <w:sz w:val="21"/>
          <w:szCs w:val="21"/>
          <w:lang w:val="en-US" w:eastAsia="zh-CN"/>
        </w:rPr>
        <w:t>2</w:t>
      </w:r>
      <w:r>
        <w:rPr>
          <w:b/>
          <w:sz w:val="21"/>
          <w:szCs w:val="21"/>
        </w:rPr>
        <w:t>:</w:t>
      </w:r>
      <w:r>
        <w:rPr>
          <w:rFonts w:hint="default" w:ascii="Times New Roman" w:hAnsi="Times New Roman" w:eastAsia="宋体" w:cs="Times New Roman"/>
          <w:b/>
          <w:sz w:val="21"/>
          <w:szCs w:val="21"/>
          <w:lang w:val="en-US" w:eastAsia="zh-CN"/>
        </w:rPr>
        <w:t xml:space="preserve"> </w:t>
      </w:r>
      <w:r>
        <w:rPr>
          <w:rFonts w:hint="eastAsia" w:eastAsia="宋体" w:cs="Times New Roman"/>
          <w:b w:val="0"/>
          <w:bCs/>
          <w:i/>
          <w:iCs/>
          <w:sz w:val="21"/>
          <w:szCs w:val="21"/>
          <w:lang w:val="en-US" w:eastAsia="zh-CN"/>
        </w:rPr>
        <w:t>Adopt TP</w:t>
      </w:r>
      <w:r>
        <w:rPr>
          <w:rFonts w:hint="eastAsia" w:eastAsia="宋体" w:cs="Times New Roman"/>
          <w:b w:val="0"/>
          <w:bCs/>
          <w:i/>
          <w:iCs/>
          <w:sz w:val="21"/>
          <w:szCs w:val="21"/>
          <w:highlight w:val="none"/>
          <w:lang w:val="en-US" w:eastAsia="zh-CN"/>
        </w:rPr>
        <w:t>1</w:t>
      </w:r>
      <w:r>
        <w:rPr>
          <w:rFonts w:hint="eastAsia" w:eastAsia="宋体" w:cs="Times New Roman"/>
          <w:b w:val="0"/>
          <w:bCs/>
          <w:i/>
          <w:iCs/>
          <w:sz w:val="21"/>
          <w:szCs w:val="21"/>
          <w:lang w:val="en-US" w:eastAsia="zh-CN"/>
        </w:rPr>
        <w:t xml:space="preserve"> into Section 4.4.5 of TS 37.213:</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1"/>
                <w:numId w:val="0"/>
              </w:numPr>
              <w:spacing w:after="0" w:line="240" w:lineRule="auto"/>
              <w:jc w:val="left"/>
              <w:rPr>
                <w:rFonts w:hint="eastAsia"/>
                <w:sz w:val="21"/>
                <w:szCs w:val="21"/>
                <w:vertAlign w:val="baseline"/>
                <w:lang w:val="en-US" w:eastAsia="zh-CN"/>
              </w:rPr>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highlight w:val="none"/>
                <w:lang w:val="en-US" w:eastAsia="zh-CN"/>
              </w:rPr>
              <w:t>1 of TS 37.213</w:t>
            </w:r>
            <w:r>
              <w:rPr>
                <w:rFonts w:eastAsia="宋体"/>
                <w:color w:val="FF0000"/>
                <w:sz w:val="24"/>
                <w:szCs w:val="20"/>
                <w:lang w:val="en-GB" w:eastAsia="zh-CN"/>
              </w:rPr>
              <w:t>&gt; ***</w:t>
            </w:r>
          </w:p>
          <w:p>
            <w:pPr>
              <w:pStyle w:val="4"/>
              <w:numPr>
                <w:ilvl w:val="-1"/>
                <w:numId w:val="0"/>
              </w:numPr>
              <w:tabs>
                <w:tab w:val="left" w:pos="450"/>
              </w:tabs>
              <w:ind w:left="0" w:firstLine="0"/>
              <w:rPr>
                <w:lang w:val="en-US"/>
              </w:rPr>
            </w:pPr>
            <w:bookmarkStart w:id="6" w:name="_Toc90480719"/>
            <w:r>
              <w:rPr>
                <w:lang w:val="en-US"/>
              </w:rPr>
              <w:t>4.4.5</w:t>
            </w:r>
            <w:r>
              <w:rPr>
                <w:lang w:val="en-US"/>
              </w:rPr>
              <w:tab/>
            </w:r>
            <w:r>
              <w:rPr>
                <w:lang w:val="en-US"/>
              </w:rPr>
              <w:t>Exempted transmissions from sensing</w:t>
            </w:r>
            <w:bookmarkEnd w:id="6"/>
          </w:p>
          <w:p>
            <w:r>
              <w:t>In regions where channel sensing is required to access a channel for transmission and short control signalling exemption is allowed by regulation, a gNB/UE may transmit the following transmission(s) on a channel without sensing the channel:</w:t>
            </w:r>
          </w:p>
          <w:p>
            <w:pPr>
              <w:pStyle w:val="56"/>
            </w:pPr>
            <w:r>
              <w:t>-</w:t>
            </w:r>
            <w:r>
              <w:tab/>
            </w:r>
            <w:r>
              <w:t>Transmission(s) of the discovery burst by the gNB</w:t>
            </w:r>
          </w:p>
          <w:p>
            <w:pPr>
              <w:pStyle w:val="56"/>
            </w:pPr>
            <w:r>
              <w:t>-</w:t>
            </w:r>
            <w:r>
              <w:tab/>
            </w:r>
            <w:r>
              <w:t>Transmission(s) of the first message in a random access procedure by the UE</w:t>
            </w:r>
          </w:p>
          <w:p>
            <w:r>
              <w:t>When the gNB/</w:t>
            </w:r>
            <w:r>
              <w:rPr>
                <w:rFonts w:hint="eastAsia" w:eastAsia="宋体"/>
                <w:color w:val="FF0000"/>
                <w:lang w:val="en-US" w:eastAsia="zh-CN"/>
              </w:rPr>
              <w:t xml:space="preserve">all </w:t>
            </w:r>
            <w:r>
              <w:t>UE</w:t>
            </w:r>
            <w:r>
              <w:rPr>
                <w:rFonts w:hint="eastAsia" w:eastAsia="宋体"/>
                <w:color w:val="FF0000"/>
                <w:lang w:val="en-US" w:eastAsia="zh-CN"/>
              </w:rPr>
              <w:t>s in a cell</w:t>
            </w:r>
            <w:r>
              <w:t xml:space="preserve"> transmit</w:t>
            </w:r>
            <w:r>
              <w:rPr>
                <w:rFonts w:hint="eastAsia" w:eastAsia="宋体"/>
                <w:lang w:val="en-US" w:eastAsia="zh-CN"/>
              </w:rPr>
              <w:t>(</w:t>
            </w:r>
            <w:r>
              <w:t>s</w:t>
            </w:r>
            <w:r>
              <w:rPr>
                <w:rFonts w:hint="eastAsia" w:eastAsia="宋体"/>
                <w:lang w:val="en-US" w:eastAsia="zh-CN"/>
              </w:rPr>
              <w:t>)</w:t>
            </w:r>
            <w:r>
              <w:t xml:space="preserve"> the above transmission(s) without sensing on a channel by utilizing the exemption above, the total duration of such transmission(s) by the gNB/</w:t>
            </w:r>
            <w:r>
              <w:rPr>
                <w:rFonts w:hint="eastAsia" w:eastAsia="宋体"/>
                <w:color w:val="FF0000"/>
                <w:lang w:val="en-US" w:eastAsia="zh-CN"/>
              </w:rPr>
              <w:t xml:space="preserve">all </w:t>
            </w:r>
            <w:r>
              <w:t>UE</w:t>
            </w:r>
            <w:r>
              <w:rPr>
                <w:rFonts w:hint="eastAsia" w:eastAsia="宋体"/>
                <w:color w:val="FF0000"/>
                <w:lang w:val="en-US" w:eastAsia="zh-CN"/>
              </w:rPr>
              <w:t>s in a cell</w:t>
            </w:r>
            <w:r>
              <w:t xml:space="preserve"> shall not occupy the corresponding channel more than </w:t>
            </w:r>
            <w:r>
              <w:fldChar w:fldCharType="begin"/>
            </w:r>
            <w:r>
              <w:instrText xml:space="preserve"> QUOTE </w:instrText>
            </w:r>
            <w:r>
              <w:rPr>
                <w:position w:val="-5"/>
              </w:rPr>
              <w:pict>
                <v:shape id="_x0000_i1025" o:spt="75" type="#_x0000_t75" style="height:12pt;width:2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80C78&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280C78&quot; wsp:rsidP=&quot;00280C78&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instrText xml:space="preserve"> </w:instrText>
            </w:r>
            <w:r>
              <w:fldChar w:fldCharType="separate"/>
            </w:r>
            <w:r>
              <w:rPr>
                <w:position w:val="-5"/>
              </w:rPr>
              <w:pict>
                <v:shape id="_x0000_i1026" o:spt="75" type="#_x0000_t75" style="height:12pt;width:2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80C78&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280C78&quot; wsp:rsidP=&quot;00280C78&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fldChar w:fldCharType="end"/>
            </w:r>
            <w:r>
              <w:t xml:space="preserve"> over any </w:t>
            </w:r>
            <w:r>
              <w:fldChar w:fldCharType="begin"/>
            </w:r>
            <w:r>
              <w:instrText xml:space="preserve"> QUOTE </w:instrText>
            </w:r>
            <w:r>
              <w:rPr>
                <w:position w:val="-5"/>
              </w:rPr>
              <w:pict>
                <v:shape id="_x0000_i1027" o:spt="75" type="#_x0000_t75" style="height:12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175B3&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B175B3&quot; wsp:rsidP=&quot;00B175B3&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instrText xml:space="preserve"> </w:instrText>
            </w:r>
            <w:r>
              <w:fldChar w:fldCharType="separate"/>
            </w:r>
            <w:r>
              <w:rPr>
                <w:position w:val="-5"/>
              </w:rPr>
              <w:pict>
                <v:shape id="_x0000_i1028" o:spt="75" type="#_x0000_t75" style="height:12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175B3&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B175B3&quot; wsp:rsidP=&quot;00B175B3&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fldChar w:fldCharType="end"/>
            </w:r>
            <w:r>
              <w:t xml:space="preserve"> interval.</w:t>
            </w: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1</w:t>
            </w:r>
            <w:r>
              <w:rPr>
                <w:rFonts w:hint="eastAsia" w:eastAsia="宋体"/>
                <w:b/>
                <w:color w:val="FF0000"/>
                <w:sz w:val="24"/>
                <w:szCs w:val="20"/>
                <w:lang w:val="en-US" w:eastAsia="zh-CN"/>
              </w:rPr>
              <w:t xml:space="preserve"> </w:t>
            </w:r>
            <w:r>
              <w:rPr>
                <w:rFonts w:hint="eastAsia" w:eastAsia="宋体"/>
                <w:b/>
                <w:color w:val="FF0000"/>
                <w:sz w:val="24"/>
                <w:szCs w:val="20"/>
                <w:highlight w:val="none"/>
                <w:lang w:val="en-US" w:eastAsia="zh-CN"/>
              </w:rPr>
              <w:t>of TS 37.213</w:t>
            </w:r>
            <w:r>
              <w:rPr>
                <w:rFonts w:eastAsia="宋体"/>
                <w:color w:val="FF0000"/>
                <w:sz w:val="24"/>
                <w:szCs w:val="20"/>
                <w:lang w:val="en-GB" w:eastAsia="zh-CN"/>
              </w:rPr>
              <w:t>&gt; ***</w:t>
            </w:r>
          </w:p>
          <w:p>
            <w:pPr>
              <w:numPr>
                <w:ilvl w:val="-1"/>
                <w:numId w:val="0"/>
              </w:numPr>
              <w:spacing w:after="0" w:line="240" w:lineRule="auto"/>
              <w:jc w:val="left"/>
              <w:rPr>
                <w:rFonts w:hint="eastAsia"/>
                <w:sz w:val="21"/>
                <w:szCs w:val="21"/>
                <w:vertAlign w:val="baseline"/>
                <w:lang w:val="en-US" w:eastAsia="zh-CN"/>
              </w:rPr>
            </w:pPr>
          </w:p>
        </w:tc>
      </w:tr>
    </w:tbl>
    <w:p>
      <w:pPr>
        <w:spacing w:before="137" w:beforeLines="50" w:after="137" w:afterLines="50" w:line="260" w:lineRule="auto"/>
        <w:jc w:val="both"/>
        <w:rPr>
          <w:sz w:val="21"/>
          <w:szCs w:val="21"/>
          <w:lang w:val="en-US" w:eastAsia="zh-CN"/>
        </w:rPr>
      </w:pPr>
      <w:r>
        <w:rPr>
          <w:sz w:val="21"/>
          <w:szCs w:val="21"/>
          <w:lang w:val="en-US" w:eastAsia="zh-CN"/>
        </w:rPr>
        <w:t>Another issue on the situation that the transmission of DL/UL channels/signals considered as Short Control Signalling exceeds 10ms limitation, we think it is a natur</w:t>
      </w:r>
      <w:r>
        <w:rPr>
          <w:rFonts w:hint="eastAsia"/>
          <w:sz w:val="21"/>
          <w:szCs w:val="21"/>
          <w:lang w:val="en-US" w:eastAsia="zh-CN"/>
        </w:rPr>
        <w:t xml:space="preserve">al </w:t>
      </w:r>
      <w:r>
        <w:rPr>
          <w:sz w:val="21"/>
          <w:szCs w:val="21"/>
          <w:lang w:val="en-US" w:eastAsia="zh-CN"/>
        </w:rPr>
        <w:t xml:space="preserve">way to switch from No LBT mode to LBT mode. </w:t>
      </w:r>
    </w:p>
    <w:p>
      <w:pPr>
        <w:spacing w:before="120" w:after="12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1</w:t>
      </w:r>
      <w:r>
        <w:rPr>
          <w:b/>
          <w:bCs/>
          <w:sz w:val="21"/>
          <w:szCs w:val="21"/>
          <w:lang w:val="en-US" w:eastAsia="zh-CN"/>
        </w:rPr>
        <w:t>:</w:t>
      </w:r>
      <w:r>
        <w:rPr>
          <w:sz w:val="21"/>
          <w:szCs w:val="21"/>
          <w:lang w:val="en-US" w:eastAsia="zh-CN"/>
        </w:rPr>
        <w:t xml:space="preserve"> </w:t>
      </w:r>
      <w:r>
        <w:rPr>
          <w:i/>
          <w:iCs/>
          <w:sz w:val="21"/>
          <w:szCs w:val="21"/>
          <w:lang w:val="en-US" w:eastAsia="zh-CN"/>
        </w:rPr>
        <w:t>Once the transmission of DL/UL channels/signals considered as Short Control Signalling exceeds 10ms limitation, it is a natur</w:t>
      </w:r>
      <w:r>
        <w:rPr>
          <w:rFonts w:hint="eastAsia"/>
          <w:i/>
          <w:iCs/>
          <w:sz w:val="21"/>
          <w:szCs w:val="21"/>
          <w:lang w:val="en-US" w:eastAsia="zh-CN"/>
        </w:rPr>
        <w:t>al</w:t>
      </w:r>
      <w:r>
        <w:rPr>
          <w:i/>
          <w:iCs/>
          <w:sz w:val="21"/>
          <w:szCs w:val="21"/>
          <w:lang w:val="en-US" w:eastAsia="zh-CN"/>
        </w:rPr>
        <w:t xml:space="preserve"> way to switch from No LBT mode to LBT mode.</w:t>
      </w:r>
    </w:p>
    <w:p>
      <w:pPr>
        <w:spacing w:before="120" w:after="120" w:line="260" w:lineRule="auto"/>
        <w:jc w:val="both"/>
        <w:rPr>
          <w:sz w:val="21"/>
          <w:szCs w:val="21"/>
          <w:lang w:val="en-US" w:eastAsia="zh-CN"/>
        </w:rPr>
      </w:pPr>
      <w:r>
        <w:rPr>
          <w:sz w:val="21"/>
          <w:szCs w:val="21"/>
          <w:lang w:val="en-US" w:eastAsia="zh-CN"/>
        </w:rPr>
        <w:t>Besides, if the transmission of DL/UL channels/signals considered as Short Control Signalling is in a COT initiated by gNB or UE</w:t>
      </w:r>
      <w:r>
        <w:rPr>
          <w:rFonts w:hint="eastAsia"/>
          <w:sz w:val="21"/>
          <w:szCs w:val="21"/>
          <w:lang w:val="en-US" w:eastAsia="zh-CN"/>
        </w:rPr>
        <w:t xml:space="preserve"> and LBT is performed before Short Control Signalling transmission</w:t>
      </w:r>
      <w:r>
        <w:rPr>
          <w:sz w:val="21"/>
          <w:szCs w:val="21"/>
          <w:lang w:val="en-US" w:eastAsia="zh-CN"/>
        </w:rPr>
        <w:t>, in our understanding, it should not be counted into 10ms limitation within the 100ms observation period.</w:t>
      </w:r>
    </w:p>
    <w:p>
      <w:pPr>
        <w:spacing w:before="120" w:after="120" w:line="260" w:lineRule="auto"/>
        <w:jc w:val="both"/>
        <w:rPr>
          <w:i/>
          <w:iCs/>
          <w:sz w:val="21"/>
          <w:szCs w:val="21"/>
          <w:lang w:val="en-US" w:eastAsia="zh-CN"/>
        </w:rPr>
      </w:pPr>
      <w:r>
        <w:rPr>
          <w:b/>
          <w:bCs/>
          <w:sz w:val="21"/>
          <w:szCs w:val="21"/>
          <w:lang w:val="en-US" w:eastAsia="zh-CN"/>
        </w:rPr>
        <w:t xml:space="preserve">Observation </w:t>
      </w:r>
      <w:r>
        <w:rPr>
          <w:rFonts w:hint="eastAsia"/>
          <w:b/>
          <w:bCs/>
          <w:sz w:val="21"/>
          <w:szCs w:val="21"/>
          <w:lang w:val="en-US" w:eastAsia="zh-CN"/>
        </w:rPr>
        <w:t>2</w:t>
      </w:r>
      <w:r>
        <w:rPr>
          <w:b/>
          <w:bCs/>
          <w:sz w:val="21"/>
          <w:szCs w:val="21"/>
          <w:lang w:val="en-US" w:eastAsia="zh-CN"/>
        </w:rPr>
        <w:t>:</w:t>
      </w:r>
      <w:r>
        <w:rPr>
          <w:sz w:val="21"/>
          <w:szCs w:val="21"/>
          <w:lang w:val="en-US" w:eastAsia="zh-CN"/>
        </w:rPr>
        <w:t xml:space="preserve"> </w:t>
      </w:r>
      <w:r>
        <w:rPr>
          <w:i/>
          <w:iCs/>
          <w:sz w:val="21"/>
          <w:szCs w:val="21"/>
          <w:lang w:val="en-US" w:eastAsia="zh-CN"/>
        </w:rPr>
        <w:t>For the case of the transmission of DL/UL channels/signals considered as Short Control Signalling is in a COT initiated by gNB or UE</w:t>
      </w:r>
      <w:r>
        <w:rPr>
          <w:rFonts w:hint="eastAsia"/>
          <w:i/>
          <w:iCs/>
          <w:sz w:val="21"/>
          <w:szCs w:val="21"/>
          <w:lang w:val="en-US" w:eastAsia="zh-CN"/>
        </w:rPr>
        <w:t xml:space="preserve"> and LBT is performed before Short Control Signalling transmission</w:t>
      </w:r>
      <w:r>
        <w:rPr>
          <w:i/>
          <w:iCs/>
          <w:sz w:val="21"/>
          <w:szCs w:val="21"/>
          <w:lang w:val="en-US" w:eastAsia="zh-CN"/>
        </w:rPr>
        <w:t>, it is suggested that such transmission should not be counted into 10ms limitation within the 100ms observation period.</w:t>
      </w:r>
    </w:p>
    <w:p>
      <w:pPr>
        <w:pStyle w:val="3"/>
        <w:spacing w:after="240" w:line="260" w:lineRule="auto"/>
        <w:ind w:left="510" w:hanging="510"/>
        <w:jc w:val="both"/>
        <w:rPr>
          <w:b/>
          <w:bCs w:val="0"/>
          <w:lang w:val="en-US" w:eastAsia="zh-CN"/>
        </w:rPr>
      </w:pPr>
      <w:r>
        <w:rPr>
          <w:rFonts w:hint="eastAsia"/>
          <w:b/>
          <w:bCs w:val="0"/>
          <w:lang w:val="en-US" w:eastAsia="zh-CN"/>
        </w:rPr>
        <w:t xml:space="preserve"> Multi-channel channel access</w:t>
      </w:r>
    </w:p>
    <w:p>
      <w:pPr>
        <w:rPr>
          <w:rFonts w:hint="eastAsia"/>
          <w:b w:val="0"/>
          <w:bCs/>
          <w:lang w:val="en-US" w:eastAsia="zh-CN"/>
        </w:rPr>
      </w:pPr>
      <w:r>
        <w:rPr>
          <w:rFonts w:hint="eastAsia"/>
          <w:b w:val="0"/>
          <w:bCs/>
          <w:sz w:val="21"/>
          <w:szCs w:val="21"/>
          <w:lang w:val="en-US" w:eastAsia="zh-CN"/>
        </w:rPr>
        <w:t>In RAN1 #104 e-meeting, the following agreement on multi-channel channel access has been achieved: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0" w:type="dxa"/>
          </w:tcPr>
          <w:p>
            <w:pPr>
              <w:pStyle w:val="145"/>
              <w:spacing w:before="137" w:beforeLines="50" w:after="137" w:afterLines="50"/>
              <w:rPr>
                <w:rFonts w:ascii="Times" w:hAnsi="Times" w:cs="Times"/>
                <w:highlight w:val="green"/>
              </w:rPr>
            </w:pPr>
            <w:r>
              <w:rPr>
                <w:rFonts w:ascii="Times" w:hAnsi="Times" w:cs="Times"/>
                <w:highlight w:val="green"/>
              </w:rPr>
              <w:t>Agreement:</w:t>
            </w:r>
          </w:p>
          <w:p>
            <w:pPr>
              <w:rPr>
                <w:rFonts w:cs="Times"/>
                <w:szCs w:val="20"/>
              </w:rPr>
            </w:pPr>
            <w:r>
              <w:rPr>
                <w:rFonts w:cs="Times"/>
                <w:szCs w:val="20"/>
              </w:rPr>
              <w:t>Define Type A and Type B multi-channel channel access as:</w:t>
            </w:r>
          </w:p>
          <w:p>
            <w:pPr>
              <w:pStyle w:val="138"/>
              <w:numPr>
                <w:ilvl w:val="0"/>
                <w:numId w:val="14"/>
              </w:numPr>
              <w:overflowPunct w:val="0"/>
              <w:snapToGrid w:val="0"/>
              <w:spacing w:line="252" w:lineRule="auto"/>
              <w:contextualSpacing w:val="0"/>
              <w:rPr>
                <w:rFonts w:cs="Times"/>
                <w:szCs w:val="20"/>
              </w:rPr>
            </w:pPr>
            <w:r>
              <w:rPr>
                <w:rFonts w:cs="Times"/>
                <w:szCs w:val="20"/>
              </w:rPr>
              <w:t>Type A: Perform independent eCCA for each channel</w:t>
            </w:r>
          </w:p>
          <w:p>
            <w:pPr>
              <w:pStyle w:val="138"/>
              <w:numPr>
                <w:ilvl w:val="0"/>
                <w:numId w:val="14"/>
              </w:numPr>
              <w:overflowPunct w:val="0"/>
              <w:snapToGrid w:val="0"/>
              <w:spacing w:line="252" w:lineRule="auto"/>
              <w:contextualSpacing w:val="0"/>
              <w:rPr>
                <w:rFonts w:cs="Times"/>
                <w:szCs w:val="20"/>
              </w:rPr>
            </w:pPr>
            <w:r>
              <w:rPr>
                <w:rFonts w:cs="Times"/>
                <w:szCs w:val="20"/>
              </w:rPr>
              <w:t>Type B: Identify a primary channel and perform eCCA on the primary channel, while perform Cat 2 LBT for other channels in the last observation slot</w:t>
            </w:r>
          </w:p>
          <w:p>
            <w:pPr>
              <w:rPr>
                <w:rFonts w:cs="Times"/>
                <w:szCs w:val="20"/>
              </w:rPr>
            </w:pPr>
            <w:r>
              <w:rPr>
                <w:rFonts w:cs="Times"/>
                <w:szCs w:val="20"/>
              </w:rPr>
              <w:t>Down-selection between</w:t>
            </w:r>
          </w:p>
          <w:p>
            <w:pPr>
              <w:pStyle w:val="138"/>
              <w:numPr>
                <w:ilvl w:val="0"/>
                <w:numId w:val="14"/>
              </w:numPr>
              <w:overflowPunct w:val="0"/>
              <w:snapToGrid w:val="0"/>
              <w:spacing w:line="252" w:lineRule="auto"/>
              <w:contextualSpacing w:val="0"/>
              <w:rPr>
                <w:rFonts w:cs="Times"/>
                <w:szCs w:val="20"/>
              </w:rPr>
            </w:pPr>
            <w:r>
              <w:rPr>
                <w:rFonts w:cs="Times"/>
                <w:szCs w:val="20"/>
              </w:rPr>
              <w:t>Alt1: Support Type A multi-channel channel access only</w:t>
            </w:r>
          </w:p>
          <w:p>
            <w:pPr>
              <w:pStyle w:val="138"/>
              <w:numPr>
                <w:ilvl w:val="0"/>
                <w:numId w:val="14"/>
              </w:numPr>
              <w:overflowPunct w:val="0"/>
              <w:snapToGrid w:val="0"/>
              <w:spacing w:line="252" w:lineRule="auto"/>
              <w:contextualSpacing w:val="0"/>
              <w:rPr>
                <w:rFonts w:cs="Times"/>
                <w:szCs w:val="20"/>
              </w:rPr>
            </w:pPr>
            <w:r>
              <w:rPr>
                <w:rFonts w:cs="Times"/>
                <w:szCs w:val="20"/>
              </w:rPr>
              <w:t>Alt2: Support both Type A and Type B multi-channel channel access.</w:t>
            </w:r>
          </w:p>
          <w:p>
            <w:pPr>
              <w:rPr>
                <w:lang w:eastAsia="ko-KR"/>
              </w:rPr>
            </w:pPr>
            <w:r>
              <w:t>Note: How eCCA is performed on each channel, and the BW of the channels over which eCCAs are performed are separately discussed</w:t>
            </w:r>
          </w:p>
          <w:p>
            <w:pPr>
              <w:spacing w:after="0" w:line="240" w:lineRule="auto"/>
              <w:rPr>
                <w:rFonts w:hint="eastAsia"/>
                <w:lang w:val="en-US" w:eastAsia="zh-CN"/>
              </w:rPr>
            </w:pPr>
          </w:p>
        </w:tc>
      </w:tr>
    </w:tbl>
    <w:p>
      <w:pPr>
        <w:spacing w:before="137" w:beforeLines="50" w:after="137" w:afterLines="50" w:line="260" w:lineRule="auto"/>
        <w:jc w:val="both"/>
        <w:rPr>
          <w:rFonts w:hint="eastAsia"/>
          <w:b w:val="0"/>
          <w:bCs/>
          <w:sz w:val="21"/>
          <w:szCs w:val="21"/>
          <w:lang w:val="en-US" w:eastAsia="zh-CN"/>
        </w:rPr>
      </w:pPr>
      <w:r>
        <w:rPr>
          <w:rFonts w:hint="eastAsia"/>
          <w:b w:val="0"/>
          <w:bCs/>
          <w:sz w:val="21"/>
          <w:szCs w:val="21"/>
          <w:lang w:val="en-US" w:eastAsia="zh-CN"/>
        </w:rPr>
        <w:t>For the above two alternatives, the difference is whether the device is allowed to perform Cat2 LBT on the secondary channels. In our view, whether to support Type B multi-channel channel access depends on whether the device has a capability to perform Cat2 LBT. If the device has Cat2 LBT capability, it has no reason not to support Type B multi-channel channel access. So we propose that both Type A and Type B multi-channel channel access are supported.</w:t>
      </w:r>
    </w:p>
    <w:p>
      <w:pPr>
        <w:spacing w:before="137" w:beforeLines="50" w:after="137" w:afterLines="50" w:line="260" w:lineRule="auto"/>
        <w:jc w:val="both"/>
        <w:rPr>
          <w:rFonts w:hint="default"/>
          <w:b w:val="0"/>
          <w:bCs/>
          <w:sz w:val="21"/>
          <w:szCs w:val="21"/>
          <w:lang w:val="en-US" w:eastAsia="zh-CN"/>
        </w:rPr>
      </w:pPr>
      <w:r>
        <w:rPr>
          <w:rFonts w:hint="eastAsia"/>
          <w:b w:val="0"/>
          <w:bCs/>
          <w:sz w:val="21"/>
          <w:szCs w:val="21"/>
          <w:lang w:val="en-US" w:eastAsia="zh-CN"/>
        </w:rPr>
        <w:t>Besides, we still need to further discuss or clarify  for Type A multi-channel channel access whether to perform an independent Type 1 channel access per channel using an independent back-off counter or common back-off counter, and on the same or different starting position.</w:t>
      </w:r>
    </w:p>
    <w:p>
      <w:pPr>
        <w:rPr>
          <w:rFonts w:hint="default"/>
          <w:b/>
          <w:bCs w:val="0"/>
          <w:sz w:val="21"/>
          <w:szCs w:val="21"/>
          <w:lang w:val="en-US" w:eastAsia="zh-CN"/>
        </w:rPr>
      </w:pPr>
      <w:r>
        <w:rPr>
          <w:rFonts w:hint="eastAsia"/>
          <w:b/>
          <w:bCs w:val="0"/>
          <w:sz w:val="21"/>
          <w:szCs w:val="21"/>
          <w:lang w:val="en-US" w:eastAsia="zh-CN"/>
        </w:rPr>
        <w:t>Proposal 3:</w:t>
      </w:r>
      <w:r>
        <w:rPr>
          <w:rFonts w:hint="eastAsia"/>
          <w:b w:val="0"/>
          <w:bCs/>
          <w:sz w:val="21"/>
          <w:szCs w:val="21"/>
          <w:lang w:val="en-US" w:eastAsia="zh-CN"/>
        </w:rPr>
        <w:t xml:space="preserve"> </w:t>
      </w:r>
      <w:r>
        <w:rPr>
          <w:rFonts w:hint="eastAsia"/>
          <w:b w:val="0"/>
          <w:bCs/>
          <w:i/>
          <w:iCs/>
          <w:sz w:val="21"/>
          <w:szCs w:val="21"/>
          <w:lang w:val="en-US" w:eastAsia="zh-CN"/>
        </w:rPr>
        <w:t>Support Type A and Type B multi-channel channel access.</w:t>
      </w:r>
    </w:p>
    <w:p>
      <w:pPr>
        <w:jc w:val="both"/>
        <w:rPr>
          <w:rFonts w:hint="default" w:ascii="Times New Roman" w:hAnsi="Times New Roman" w:eastAsia="宋体" w:cs="Times New Roman"/>
          <w:b w:val="0"/>
          <w:bCs/>
          <w:i/>
          <w:iCs/>
          <w:sz w:val="21"/>
          <w:szCs w:val="21"/>
          <w:lang w:val="en-US" w:eastAsia="zh-CN"/>
        </w:rPr>
      </w:pPr>
      <w:r>
        <w:rPr>
          <w:b/>
          <w:sz w:val="21"/>
          <w:szCs w:val="21"/>
        </w:rPr>
        <w:t xml:space="preserve">Proposal </w:t>
      </w:r>
      <w:r>
        <w:rPr>
          <w:rFonts w:hint="eastAsia" w:eastAsia="宋体"/>
          <w:b/>
          <w:sz w:val="21"/>
          <w:szCs w:val="21"/>
          <w:lang w:val="en-US" w:eastAsia="zh-CN"/>
        </w:rPr>
        <w:t>4</w:t>
      </w:r>
      <w:r>
        <w:rPr>
          <w:b/>
          <w:sz w:val="21"/>
          <w:szCs w:val="21"/>
        </w:rPr>
        <w:t>:</w:t>
      </w:r>
      <w:r>
        <w:rPr>
          <w:rFonts w:hint="default" w:ascii="Times New Roman" w:hAnsi="Times New Roman" w:eastAsia="宋体" w:cs="Times New Roman"/>
          <w:b/>
          <w:sz w:val="21"/>
          <w:szCs w:val="21"/>
          <w:lang w:val="en-US" w:eastAsia="zh-CN"/>
        </w:rPr>
        <w:t xml:space="preserve"> </w:t>
      </w:r>
      <w:r>
        <w:rPr>
          <w:rFonts w:hint="eastAsia" w:eastAsia="宋体" w:cs="Times New Roman"/>
          <w:b w:val="0"/>
          <w:bCs/>
          <w:i/>
          <w:iCs/>
          <w:sz w:val="21"/>
          <w:szCs w:val="21"/>
          <w:lang w:val="en-US" w:eastAsia="zh-CN"/>
        </w:rPr>
        <w:t>Adopt TP</w:t>
      </w:r>
      <w:r>
        <w:rPr>
          <w:rFonts w:hint="eastAsia" w:eastAsia="宋体" w:cs="Times New Roman"/>
          <w:b w:val="0"/>
          <w:bCs/>
          <w:i/>
          <w:iCs/>
          <w:sz w:val="21"/>
          <w:szCs w:val="21"/>
          <w:highlight w:val="none"/>
          <w:lang w:val="en-US" w:eastAsia="zh-CN"/>
        </w:rPr>
        <w:t xml:space="preserve">2 </w:t>
      </w:r>
      <w:r>
        <w:rPr>
          <w:rFonts w:hint="eastAsia" w:eastAsia="宋体" w:cs="Times New Roman"/>
          <w:b w:val="0"/>
          <w:bCs/>
          <w:i/>
          <w:iCs/>
          <w:sz w:val="21"/>
          <w:szCs w:val="21"/>
          <w:lang w:val="en-US" w:eastAsia="zh-CN"/>
        </w:rPr>
        <w:t>into Section 4.4.6 of TS 37.213 if both Type A and Type B multi-channel channel access are supported: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0" w:type="dxa"/>
          </w:tcPr>
          <w:p>
            <w:pPr>
              <w:numPr>
                <w:ilvl w:val="-1"/>
                <w:numId w:val="0"/>
              </w:numPr>
              <w:spacing w:after="0" w:line="240" w:lineRule="auto"/>
              <w:jc w:val="left"/>
              <w:rPr>
                <w:rFonts w:hint="eastAsia"/>
                <w:sz w:val="21"/>
                <w:szCs w:val="21"/>
                <w:vertAlign w:val="baseline"/>
                <w:lang w:val="en-US" w:eastAsia="zh-CN"/>
              </w:rPr>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highlight w:val="none"/>
                <w:lang w:val="en-US" w:eastAsia="zh-CN"/>
              </w:rPr>
              <w:t>2 of TS 37.213</w:t>
            </w:r>
            <w:r>
              <w:rPr>
                <w:rFonts w:eastAsia="宋体"/>
                <w:color w:val="FF0000"/>
                <w:sz w:val="24"/>
                <w:szCs w:val="20"/>
                <w:lang w:val="en-GB" w:eastAsia="zh-CN"/>
              </w:rPr>
              <w:t>&gt; ***</w:t>
            </w:r>
          </w:p>
          <w:p>
            <w:pPr>
              <w:pStyle w:val="4"/>
              <w:numPr>
                <w:ilvl w:val="-1"/>
                <w:numId w:val="0"/>
              </w:numPr>
              <w:tabs>
                <w:tab w:val="left" w:pos="450"/>
              </w:tabs>
              <w:ind w:left="0" w:firstLine="0"/>
            </w:pPr>
            <w:bookmarkStart w:id="7" w:name="_Toc90480720"/>
            <w:r>
              <w:t>4.4.6</w:t>
            </w:r>
            <w:r>
              <w:tab/>
            </w:r>
            <w:r>
              <w:t>Channel access procedures for transmission(s) on multiple channels</w:t>
            </w:r>
            <w:bookmarkEnd w:id="7"/>
          </w:p>
          <w:p>
            <w:pPr>
              <w:rPr>
                <w:rFonts w:hint="eastAsia" w:eastAsia="宋体"/>
                <w:color w:val="FF0000"/>
                <w:lang w:val="en-US" w:eastAsia="zh-CN"/>
              </w:rPr>
            </w:pPr>
            <w:r>
              <w:t xml:space="preserve">If a gNB/UE intends to transmit on a set of channels </w:t>
            </w:r>
            <w:r>
              <w:fldChar w:fldCharType="begin"/>
            </w:r>
            <w:r>
              <w:instrText xml:space="preserve"> QUOTE </w:instrText>
            </w:r>
            <w:r>
              <w:rPr>
                <w:position w:val="-5"/>
              </w:rPr>
              <w:pict>
                <v:shape id="_x0000_i1029" o:spt="75" type="#_x0000_t75" style="height:12pt;width: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74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945742&quot; wsp:rsidP=&quot;00945742&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instrText xml:space="preserve"> </w:instrText>
            </w:r>
            <w:r>
              <w:fldChar w:fldCharType="separate"/>
            </w:r>
            <w:r>
              <w:rPr>
                <w:position w:val="-5"/>
              </w:rPr>
              <w:pict>
                <v:shape id="_x0000_i1030" o:spt="75" type="#_x0000_t75" style="height:12pt;width: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74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945742&quot; wsp:rsidP=&quot;00945742&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fldChar w:fldCharType="end"/>
            </w:r>
            <w:r>
              <w:t xml:space="preserve"> the gNB/UE performs </w:t>
            </w:r>
            <w:r>
              <w:rPr>
                <w:strike/>
                <w:color w:val="FF0000"/>
              </w:rPr>
              <w:t xml:space="preserve">the applicable </w:t>
            </w:r>
            <w:r>
              <w:t xml:space="preserve">channel access procedures </w:t>
            </w:r>
            <w:r>
              <w:rPr>
                <w:rFonts w:hint="eastAsia" w:eastAsia="宋体"/>
                <w:color w:val="FF0000"/>
                <w:lang w:val="en-US" w:eastAsia="zh-CN"/>
              </w:rPr>
              <w:t xml:space="preserve"> as</w:t>
            </w:r>
            <w:r>
              <w:rPr>
                <w:color w:val="FF0000"/>
                <w:lang w:val="en-US"/>
              </w:rPr>
              <w:t xml:space="preserve"> described in Clause 4.4.</w:t>
            </w:r>
            <w:r>
              <w:rPr>
                <w:rFonts w:hint="eastAsia" w:eastAsia="宋体"/>
                <w:color w:val="FF0000"/>
                <w:lang w:val="en-US" w:eastAsia="zh-CN"/>
              </w:rPr>
              <w:t xml:space="preserve">1 </w:t>
            </w:r>
            <w:r>
              <w:t xml:space="preserve">on each </w:t>
            </w:r>
            <w:r>
              <w:rPr>
                <w:lang w:val="en-US"/>
              </w:rPr>
              <w:t xml:space="preserve">channel </w:t>
            </w:r>
            <w:r>
              <w:fldChar w:fldCharType="begin"/>
            </w:r>
            <w:r>
              <w:instrText xml:space="preserve"> QUOTE </w:instrText>
            </w:r>
            <w:r>
              <w:rPr>
                <w:position w:val="-5"/>
              </w:rPr>
              <w:pict>
                <v:shape id="_x0000_i1031"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45ACE&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445ACE&quot; wsp:rsidP=&quot;00445ACE&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22&quot; aml:createdate=&quot;2021-12-15T16:19: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22&quot; aml:createdate=&quot;2021-12-15T16:19: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MCC: CR0022&quot; aml:createdate=&quot;2021-12-15T16:1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instrText xml:space="preserve"> </w:instrText>
            </w:r>
            <w:r>
              <w:fldChar w:fldCharType="separate"/>
            </w:r>
            <w:r>
              <w:rPr>
                <w:position w:val="-5"/>
              </w:rPr>
              <w:pict>
                <v:shape id="_x0000_i1032"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45ACE&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445ACE&quot; wsp:rsidP=&quot;00445ACE&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22&quot; aml:createdate=&quot;2021-12-15T16:19: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22&quot; aml:createdate=&quot;2021-12-15T16:19: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MCC: CR0022&quot; aml:createdate=&quot;2021-12-15T16:1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fldChar w:fldCharType="end"/>
            </w:r>
            <w:r>
              <w:t>.</w:t>
            </w:r>
            <w:r>
              <w:rPr>
                <w:rFonts w:hint="eastAsia" w:eastAsia="宋体"/>
                <w:color w:val="FF0000"/>
                <w:lang w:val="en-US" w:eastAsia="zh-CN"/>
              </w:rPr>
              <w:t xml:space="preserve"> </w:t>
            </w:r>
          </w:p>
          <w:p>
            <w:pPr>
              <w:rPr>
                <w:rFonts w:hint="eastAsia" w:eastAsia="宋体"/>
                <w:lang w:val="en-US" w:eastAsia="zh-CN"/>
              </w:rPr>
            </w:pPr>
            <w:r>
              <w:rPr>
                <w:rFonts w:hint="eastAsia" w:eastAsia="宋体"/>
                <w:color w:val="FF0000"/>
                <w:lang w:val="en-US" w:eastAsia="zh-CN"/>
              </w:rPr>
              <w:t>or</w:t>
            </w:r>
          </w:p>
          <w:p>
            <w:pPr>
              <w:rPr>
                <w:color w:val="FF0000"/>
                <w:lang w:val="en-US"/>
              </w:rPr>
            </w:pPr>
            <w:r>
              <w:rPr>
                <w:color w:val="FF0000"/>
                <w:lang w:val="en-US"/>
              </w:rPr>
              <w:t xml:space="preserve">A channel </w:t>
            </w:r>
            <w:r>
              <w:rPr>
                <w:color w:val="FF0000"/>
                <w:lang w:val="en-US"/>
              </w:rPr>
              <w:fldChar w:fldCharType="begin"/>
            </w:r>
            <w:r>
              <w:rPr>
                <w:color w:val="FF0000"/>
                <w:lang w:val="en-US"/>
              </w:rPr>
              <w:instrText xml:space="preserve"> QUOTE </w:instrText>
            </w:r>
            <w:r>
              <w:rPr>
                <w:color w:val="FF0000"/>
                <w:position w:val="-6"/>
              </w:rPr>
              <w:pict>
                <v:shape id="_x0000_i1033" o:spt="75" type="#_x0000_t75" style="height:12.75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1871&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71871&quot; wsp:rsidP=&quot;0027187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color w:val="FF0000"/>
                <w:lang w:val="en-US"/>
              </w:rPr>
              <w:instrText xml:space="preserve"> </w:instrText>
            </w:r>
            <w:r>
              <w:rPr>
                <w:color w:val="FF0000"/>
                <w:lang w:val="en-US"/>
              </w:rPr>
              <w:fldChar w:fldCharType="separate"/>
            </w:r>
            <w:r>
              <w:rPr>
                <w:color w:val="FF0000"/>
                <w:position w:val="-6"/>
              </w:rPr>
              <w:pict>
                <v:shape id="_x0000_i1034" o:spt="75" type="#_x0000_t75" style="height:12.75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1871&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71871&quot; wsp:rsidP=&quot;0027187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color w:val="FF0000"/>
                <w:lang w:val="en-US"/>
              </w:rPr>
              <w:fldChar w:fldCharType="end"/>
            </w:r>
            <w:r>
              <w:rPr>
                <w:color w:val="FF0000"/>
                <w:lang w:val="en-US"/>
              </w:rPr>
              <w:t xml:space="preserve"> is selected by the </w:t>
            </w:r>
            <w:r>
              <w:rPr>
                <w:color w:val="FF0000"/>
              </w:rPr>
              <w:t>gNB/UE</w:t>
            </w:r>
            <w:r>
              <w:rPr>
                <w:color w:val="FF0000"/>
                <w:lang w:val="en-US"/>
              </w:rPr>
              <w:t xml:space="preserve"> as follows:</w:t>
            </w:r>
          </w:p>
          <w:p>
            <w:pPr>
              <w:pStyle w:val="56"/>
              <w:rPr>
                <w:color w:val="FF0000"/>
              </w:rPr>
            </w:pPr>
            <w:r>
              <w:rPr>
                <w:color w:val="FF0000"/>
              </w:rPr>
              <w:t>-</w:t>
            </w:r>
            <w:r>
              <w:rPr>
                <w:color w:val="FF0000"/>
              </w:rPr>
              <w:tab/>
            </w:r>
            <w:r>
              <w:rPr>
                <w:color w:val="FF0000"/>
              </w:rPr>
              <w:t>the</w:t>
            </w:r>
            <w:r>
              <w:rPr>
                <w:rFonts w:hint="eastAsia"/>
                <w:color w:val="FF0000"/>
                <w:lang w:val="en-US" w:eastAsia="zh-CN"/>
              </w:rPr>
              <w:t xml:space="preserve"> </w:t>
            </w:r>
            <w:r>
              <w:rPr>
                <w:color w:val="FF0000"/>
              </w:rPr>
              <w:t xml:space="preserve">gNB/UE selects </w:t>
            </w:r>
            <w:r>
              <w:rPr>
                <w:color w:val="FF0000"/>
              </w:rPr>
              <w:fldChar w:fldCharType="begin"/>
            </w:r>
            <w:r>
              <w:rPr>
                <w:color w:val="FF0000"/>
              </w:rPr>
              <w:instrText xml:space="preserve"> QUOTE </w:instrText>
            </w:r>
            <w:r>
              <w:rPr>
                <w:color w:val="FF0000"/>
                <w:position w:val="-6"/>
              </w:rPr>
              <w:pict>
                <v:shape id="_x0000_i1035"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01E0&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8F01E0&quot; wsp:rsidP=&quot;008F01E0&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rPr>
              <w:instrText xml:space="preserve"> </w:instrText>
            </w:r>
            <w:r>
              <w:rPr>
                <w:color w:val="FF0000"/>
              </w:rPr>
              <w:fldChar w:fldCharType="separate"/>
            </w:r>
            <w:r>
              <w:rPr>
                <w:color w:val="FF0000"/>
                <w:position w:val="-6"/>
              </w:rPr>
              <w:pict>
                <v:shape id="_x0000_i1036"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01E0&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8F01E0&quot; wsp:rsidP=&quot;008F01E0&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rPr>
              <w:fldChar w:fldCharType="end"/>
            </w:r>
            <w:r>
              <w:rPr>
                <w:color w:val="FF0000"/>
              </w:rPr>
              <w:t xml:space="preserve"> by uniformly randomly choosing </w:t>
            </w:r>
            <w:r>
              <w:rPr>
                <w:color w:val="FF0000"/>
              </w:rPr>
              <w:fldChar w:fldCharType="begin"/>
            </w:r>
            <w:r>
              <w:rPr>
                <w:color w:val="FF0000"/>
              </w:rPr>
              <w:instrText xml:space="preserve"> QUOTE </w:instrText>
            </w:r>
            <w:r>
              <w:rPr>
                <w:color w:val="FF0000"/>
                <w:position w:val="-6"/>
              </w:rPr>
              <w:pict>
                <v:shape id="_x0000_i1037"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1299&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31299&quot; wsp:rsidP=&quot;00731299&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rPr>
              <w:instrText xml:space="preserve"> </w:instrText>
            </w:r>
            <w:r>
              <w:rPr>
                <w:color w:val="FF0000"/>
              </w:rPr>
              <w:fldChar w:fldCharType="separate"/>
            </w:r>
            <w:r>
              <w:rPr>
                <w:color w:val="FF0000"/>
                <w:position w:val="-6"/>
              </w:rPr>
              <w:pict>
                <v:shape id="_x0000_i1038"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1299&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31299&quot; wsp:rsidP=&quot;00731299&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rPr>
              <w:fldChar w:fldCharType="end"/>
            </w:r>
            <w:r>
              <w:rPr>
                <w:color w:val="FF0000"/>
              </w:rPr>
              <w:t xml:space="preserve"> from </w:t>
            </w:r>
            <w:r>
              <w:rPr>
                <w:color w:val="FF0000"/>
              </w:rPr>
              <w:fldChar w:fldCharType="begin"/>
            </w:r>
            <w:r>
              <w:rPr>
                <w:color w:val="FF0000"/>
              </w:rPr>
              <w:instrText xml:space="preserve"> QUOTE </w:instrText>
            </w:r>
            <w:r>
              <w:rPr>
                <w:color w:val="FF0000"/>
                <w:position w:val="-5"/>
              </w:rPr>
              <w:pict>
                <v:shape id="_x0000_i1039" o:spt="75" type="#_x0000_t75" style="height:12pt;width: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37DE&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637DE&quot; wsp:rsidP=&quot;005637DE&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color w:val="FF0000"/>
              </w:rPr>
              <w:instrText xml:space="preserve"> </w:instrText>
            </w:r>
            <w:r>
              <w:rPr>
                <w:color w:val="FF0000"/>
              </w:rPr>
              <w:fldChar w:fldCharType="separate"/>
            </w:r>
            <w:r>
              <w:rPr>
                <w:color w:val="FF0000"/>
                <w:position w:val="-5"/>
              </w:rPr>
              <w:pict>
                <v:shape id="_x0000_i1040" o:spt="75" type="#_x0000_t75" style="height:12pt;width: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37DE&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637DE&quot; wsp:rsidP=&quot;005637DE&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color w:val="FF0000"/>
              </w:rPr>
              <w:fldChar w:fldCharType="end"/>
            </w:r>
            <w:r>
              <w:rPr>
                <w:color w:val="FF0000"/>
              </w:rPr>
              <w:t xml:space="preserve"> before each transmission on multiple channels </w:t>
            </w:r>
            <w:r>
              <w:rPr>
                <w:color w:val="FF0000"/>
              </w:rPr>
              <w:fldChar w:fldCharType="begin"/>
            </w:r>
            <w:r>
              <w:rPr>
                <w:color w:val="FF0000"/>
              </w:rPr>
              <w:instrText xml:space="preserve"> QUOTE </w:instrText>
            </w:r>
            <w:r>
              <w:rPr>
                <w:color w:val="FF0000"/>
                <w:position w:val="-5"/>
              </w:rPr>
              <w:pict>
                <v:shape id="_x0000_i1041"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B43&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A4B43&quot; wsp:rsidP=&quot;00DA4B43&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color w:val="FF0000"/>
              </w:rPr>
              <w:instrText xml:space="preserve"> </w:instrText>
            </w:r>
            <w:r>
              <w:rPr>
                <w:color w:val="FF0000"/>
              </w:rPr>
              <w:fldChar w:fldCharType="separate"/>
            </w:r>
            <w:r>
              <w:rPr>
                <w:color w:val="FF0000"/>
                <w:position w:val="-5"/>
              </w:rPr>
              <w:pict>
                <v:shape id="_x0000_i1042"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B43&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A4B43&quot; wsp:rsidP=&quot;00DA4B43&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color w:val="FF0000"/>
              </w:rPr>
              <w:fldChar w:fldCharType="end"/>
            </w:r>
          </w:p>
          <w:p>
            <w:pPr>
              <w:rPr>
                <w:color w:val="FF0000"/>
                <w:lang w:val="en-US"/>
              </w:rPr>
            </w:pPr>
            <w:r>
              <w:rPr>
                <w:color w:val="FF0000"/>
                <w:lang w:val="en-US"/>
              </w:rPr>
              <w:t xml:space="preserve">where </w:t>
            </w:r>
            <w:r>
              <w:rPr>
                <w:color w:val="FF0000"/>
                <w:lang w:val="en-US"/>
              </w:rPr>
              <w:fldChar w:fldCharType="begin"/>
            </w:r>
            <w:r>
              <w:rPr>
                <w:color w:val="FF0000"/>
                <w:lang w:val="en-US"/>
              </w:rPr>
              <w:instrText xml:space="preserve"> QUOTE </w:instrText>
            </w:r>
            <w:r>
              <w:rPr>
                <w:color w:val="FF0000"/>
                <w:position w:val="-5"/>
              </w:rPr>
              <w:pict>
                <v:shape id="_x0000_i1043" o:spt="75" type="#_x0000_t75" style="height:12pt;width: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15383&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15383&quot; wsp:rsidP=&quot;00D15383&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color w:val="FF0000"/>
                <w:lang w:val="en-US"/>
              </w:rPr>
              <w:instrText xml:space="preserve"> </w:instrText>
            </w:r>
            <w:r>
              <w:rPr>
                <w:color w:val="FF0000"/>
                <w:lang w:val="en-US"/>
              </w:rPr>
              <w:fldChar w:fldCharType="separate"/>
            </w:r>
            <w:r>
              <w:rPr>
                <w:color w:val="FF0000"/>
                <w:position w:val="-5"/>
              </w:rPr>
              <w:pict>
                <v:shape id="_x0000_i1044" o:spt="75" type="#_x0000_t75" style="height:12pt;width: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15383&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15383&quot; wsp:rsidP=&quot;00D15383&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color w:val="FF0000"/>
                <w:lang w:val="en-US"/>
              </w:rPr>
              <w:fldChar w:fldCharType="end"/>
            </w:r>
            <w:r>
              <w:rPr>
                <w:color w:val="FF0000"/>
                <w:lang w:val="en-US"/>
              </w:rPr>
              <w:t xml:space="preserve"> is a set of channels on which the </w:t>
            </w:r>
            <w:r>
              <w:rPr>
                <w:color w:val="FF0000"/>
              </w:rPr>
              <w:t>gNB/UE</w:t>
            </w:r>
            <w:r>
              <w:rPr>
                <w:color w:val="FF0000"/>
                <w:lang w:val="en-US"/>
              </w:rPr>
              <w:t xml:space="preserve"> intends to transmit, </w:t>
            </w:r>
            <w:r>
              <w:rPr>
                <w:color w:val="FF0000"/>
                <w:lang w:val="en-US"/>
              </w:rPr>
              <w:fldChar w:fldCharType="begin"/>
            </w:r>
            <w:r>
              <w:rPr>
                <w:color w:val="FF0000"/>
                <w:lang w:val="en-US"/>
              </w:rPr>
              <w:instrText xml:space="preserve"> QUOTE </w:instrText>
            </w:r>
            <w:r>
              <w:rPr>
                <w:color w:val="FF0000"/>
                <w:position w:val="-5"/>
              </w:rPr>
              <w:pict>
                <v:shape id="_x0000_i1045" o:spt="75" type="#_x0000_t75" style="height:12pt;width: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2F4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A2F41&quot; wsp:rsidP=&quot;005A2F41&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r&gt;&lt;aml:annotation aml:id=&quot;1&quot; w:type=&quot;Word.Insertion&quot; aml:author=&quot;MCC: CR0005&quot; aml:createdate=&quot;2020-01-02T07:36:00Z&quot;&gt;&lt;aml:content&gt;&lt;w:rPr&gt;&lt;w:rFonts w:ascii=&quot;Cambria Math&quot; w:h-ansi=&quot;Cambria Math&quot;/&gt;&lt;wx:font wx:val=&quot;Cambria Math&quot;/&gt;&lt;w:i/&gt;&lt;w:lang w:val=&quot;EN-US&quot;/&gt;&lt;/w:rPr&gt;&lt;m:t&gt;=0,1,…&lt;/m:t&gt;&lt;/aml:content&gt;&lt;/aml:annotation&gt;&lt;/m:r&gt;&lt;m:r&gt;&lt;aml:annotation aml:id=&quot;2&quot; w:type=&quot;Word.Insertion&quot; aml:author=&quot;MCC: CR0005&quot; aml:createdate=&quot;2020-01-02T07:36:00Z&quot;&gt;&lt;aml:content&gt;&lt;w:rPr&gt;&lt;w:rFonts w:ascii=&quot;Cambria Math&quot; w:h-ansi=&quot;Cambria Math&quot;/&gt;&lt;wx:font wx:val=&quot;Cambria Math&quot;/&gt;&lt;w:i/&gt;&lt;/w:rPr&gt;&lt;m:t&gt;q&lt;/m:t&gt;&lt;/aml:content&gt;&lt;/aml:annotation&gt;&lt;/m:r&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color w:val="FF0000"/>
                <w:lang w:val="en-US"/>
              </w:rPr>
              <w:instrText xml:space="preserve"> </w:instrText>
            </w:r>
            <w:r>
              <w:rPr>
                <w:color w:val="FF0000"/>
                <w:lang w:val="en-US"/>
              </w:rPr>
              <w:fldChar w:fldCharType="separate"/>
            </w:r>
            <w:r>
              <w:rPr>
                <w:color w:val="FF0000"/>
                <w:position w:val="-5"/>
              </w:rPr>
              <w:pict>
                <v:shape id="_x0000_i1046" o:spt="75" type="#_x0000_t75" style="height:12pt;width: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2F4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A2F41&quot; wsp:rsidP=&quot;005A2F41&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r&gt;&lt;aml:annotation aml:id=&quot;1&quot; w:type=&quot;Word.Insertion&quot; aml:author=&quot;MCC: CR0005&quot; aml:createdate=&quot;2020-01-02T07:36:00Z&quot;&gt;&lt;aml:content&gt;&lt;w:rPr&gt;&lt;w:rFonts w:ascii=&quot;Cambria Math&quot; w:h-ansi=&quot;Cambria Math&quot;/&gt;&lt;wx:font wx:val=&quot;Cambria Math&quot;/&gt;&lt;w:i/&gt;&lt;w:lang w:val=&quot;EN-US&quot;/&gt;&lt;/w:rPr&gt;&lt;m:t&gt;=0,1,…&lt;/m:t&gt;&lt;/aml:content&gt;&lt;/aml:annotation&gt;&lt;/m:r&gt;&lt;m:r&gt;&lt;aml:annotation aml:id=&quot;2&quot; w:type=&quot;Word.Insertion&quot; aml:author=&quot;MCC: CR0005&quot; aml:createdate=&quot;2020-01-02T07:36:00Z&quot;&gt;&lt;aml:content&gt;&lt;w:rPr&gt;&lt;w:rFonts w:ascii=&quot;Cambria Math&quot; w:h-ansi=&quot;Cambria Math&quot;/&gt;&lt;wx:font wx:val=&quot;Cambria Math&quot;/&gt;&lt;w:i/&gt;&lt;/w:rPr&gt;&lt;m:t&gt;q&lt;/m:t&gt;&lt;/aml:content&gt;&lt;/aml:annotation&gt;&lt;/m:r&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color w:val="FF0000"/>
                <w:lang w:val="en-US"/>
              </w:rPr>
              <w:fldChar w:fldCharType="end"/>
            </w:r>
            <w:r>
              <w:rPr>
                <w:color w:val="FF0000"/>
                <w:lang w:val="en-US"/>
              </w:rPr>
              <w:t xml:space="preserve">, and </w:t>
            </w:r>
            <w:r>
              <w:rPr>
                <w:color w:val="FF0000"/>
                <w:lang w:val="en-US"/>
              </w:rPr>
              <w:fldChar w:fldCharType="begin"/>
            </w:r>
            <w:r>
              <w:rPr>
                <w:color w:val="FF0000"/>
                <w:lang w:val="en-US"/>
              </w:rPr>
              <w:instrText xml:space="preserve"> QUOTE </w:instrText>
            </w:r>
            <w:r>
              <w:rPr>
                <w:color w:val="FF0000"/>
                <w:position w:val="-5"/>
              </w:rPr>
              <w:pict>
                <v:shape id="_x0000_i1047" o:spt="75" type="#_x0000_t75" style="height:12pt;width: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05A5B&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05A5B&quot; wsp:rsidP=&quot;00705A5B&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q&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color w:val="FF0000"/>
                <w:lang w:val="en-US"/>
              </w:rPr>
              <w:instrText xml:space="preserve"> </w:instrText>
            </w:r>
            <w:r>
              <w:rPr>
                <w:color w:val="FF0000"/>
                <w:lang w:val="en-US"/>
              </w:rPr>
              <w:fldChar w:fldCharType="separate"/>
            </w:r>
            <w:r>
              <w:rPr>
                <w:color w:val="FF0000"/>
                <w:position w:val="-5"/>
              </w:rPr>
              <w:pict>
                <v:shape id="_x0000_i1048" o:spt="75" type="#_x0000_t75" style="height:12pt;width: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05A5B&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05A5B&quot; wsp:rsidP=&quot;00705A5B&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q&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color w:val="FF0000"/>
                <w:lang w:val="en-US"/>
              </w:rPr>
              <w:fldChar w:fldCharType="end"/>
            </w:r>
            <w:r>
              <w:rPr>
                <w:color w:val="FF0000"/>
                <w:lang w:val="en-US"/>
              </w:rPr>
              <w:t xml:space="preserve"> is the number of channels on which the </w:t>
            </w:r>
            <w:r>
              <w:rPr>
                <w:color w:val="FF0000"/>
              </w:rPr>
              <w:t>gNB/UE</w:t>
            </w:r>
            <w:r>
              <w:rPr>
                <w:color w:val="FF0000"/>
                <w:lang w:val="en-US"/>
              </w:rPr>
              <w:t xml:space="preserve"> intends to transmit. </w:t>
            </w:r>
          </w:p>
          <w:p>
            <w:pPr>
              <w:rPr>
                <w:color w:val="FF0000"/>
                <w:lang w:val="en-US"/>
              </w:rPr>
            </w:pPr>
            <w:r>
              <w:rPr>
                <w:color w:val="FF0000"/>
                <w:lang w:val="en-US"/>
              </w:rPr>
              <w:t xml:space="preserve">To transmit on channel </w:t>
            </w:r>
            <w:r>
              <w:rPr>
                <w:color w:val="FF0000"/>
                <w:lang w:val="en-US"/>
              </w:rPr>
              <w:fldChar w:fldCharType="begin"/>
            </w:r>
            <w:r>
              <w:rPr>
                <w:color w:val="FF0000"/>
                <w:lang w:val="en-US"/>
              </w:rPr>
              <w:instrText xml:space="preserve"> QUOTE </w:instrText>
            </w:r>
            <w:r>
              <w:rPr>
                <w:color w:val="FF0000"/>
                <w:position w:val="-6"/>
              </w:rPr>
              <w:pict>
                <v:shape id="_x0000_i1049"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02598&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02598&quot; wsp:rsidP=&quot;00702598&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lang w:val="en-US"/>
              </w:rPr>
              <w:instrText xml:space="preserve"> </w:instrText>
            </w:r>
            <w:r>
              <w:rPr>
                <w:color w:val="FF0000"/>
                <w:lang w:val="en-US"/>
              </w:rPr>
              <w:fldChar w:fldCharType="separate"/>
            </w:r>
            <w:r>
              <w:rPr>
                <w:color w:val="FF0000"/>
                <w:position w:val="-6"/>
              </w:rPr>
              <w:pict>
                <v:shape id="_x0000_i1050"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02598&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02598&quot; wsp:rsidP=&quot;00702598&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lang w:val="en-US"/>
              </w:rPr>
              <w:fldChar w:fldCharType="end"/>
            </w:r>
          </w:p>
          <w:p>
            <w:pPr>
              <w:pStyle w:val="56"/>
              <w:rPr>
                <w:color w:val="FF0000"/>
              </w:rPr>
            </w:pPr>
            <w:r>
              <w:rPr>
                <w:color w:val="FF0000"/>
              </w:rPr>
              <w:t>-</w:t>
            </w:r>
            <w:r>
              <w:rPr>
                <w:color w:val="FF0000"/>
              </w:rPr>
              <w:tab/>
            </w:r>
            <w:r>
              <w:rPr>
                <w:color w:val="FF0000"/>
              </w:rPr>
              <w:t xml:space="preserve">the gNB/UE shall perform channel access on channel </w:t>
            </w:r>
            <w:r>
              <w:rPr>
                <w:color w:val="FF0000"/>
              </w:rPr>
              <w:fldChar w:fldCharType="begin"/>
            </w:r>
            <w:r>
              <w:rPr>
                <w:color w:val="FF0000"/>
              </w:rPr>
              <w:instrText xml:space="preserve"> QUOTE </w:instrText>
            </w:r>
            <w:r>
              <w:rPr>
                <w:color w:val="FF0000"/>
                <w:position w:val="-6"/>
              </w:rPr>
              <w:pict>
                <v:shape id="_x0000_i1051"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49D0&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9649D0&quot; wsp:rsidP=&quot;009649D0&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rPr>
              <w:instrText xml:space="preserve"> </w:instrText>
            </w:r>
            <w:r>
              <w:rPr>
                <w:color w:val="FF0000"/>
              </w:rPr>
              <w:fldChar w:fldCharType="separate"/>
            </w:r>
            <w:r>
              <w:rPr>
                <w:color w:val="FF0000"/>
                <w:position w:val="-6"/>
              </w:rPr>
              <w:pict>
                <v:shape id="_x0000_i1052"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49D0&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9649D0&quot; wsp:rsidP=&quot;009649D0&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rPr>
              <w:fldChar w:fldCharType="end"/>
            </w:r>
            <w:r>
              <w:rPr>
                <w:color w:val="FF0000"/>
              </w:rPr>
              <w:t xml:space="preserve"> according to the procedures described in clause 4.</w:t>
            </w:r>
            <w:r>
              <w:rPr>
                <w:rFonts w:hint="eastAsia"/>
                <w:color w:val="FF0000"/>
                <w:lang w:val="en-US" w:eastAsia="zh-CN"/>
              </w:rPr>
              <w:t>4</w:t>
            </w:r>
            <w:r>
              <w:rPr>
                <w:color w:val="FF0000"/>
              </w:rPr>
              <w:t xml:space="preserve">.1 </w:t>
            </w:r>
          </w:p>
          <w:p>
            <w:pPr>
              <w:rPr>
                <w:color w:val="FF0000"/>
                <w:lang w:val="en-US"/>
              </w:rPr>
            </w:pPr>
            <w:r>
              <w:rPr>
                <w:color w:val="FF0000"/>
                <w:lang w:val="en-US"/>
              </w:rPr>
              <w:t xml:space="preserve">To transmit on channel </w:t>
            </w:r>
            <w:r>
              <w:rPr>
                <w:color w:val="FF0000"/>
                <w:lang w:val="en-US"/>
              </w:rPr>
              <w:fldChar w:fldCharType="begin"/>
            </w:r>
            <w:r>
              <w:rPr>
                <w:color w:val="FF0000"/>
                <w:lang w:val="en-US"/>
              </w:rPr>
              <w:instrText xml:space="preserve"> QUOTE </w:instrText>
            </w:r>
            <w:r>
              <w:rPr>
                <w:color w:val="FF0000"/>
                <w:position w:val="-6"/>
              </w:rPr>
              <w:pict>
                <v:shape id="_x0000_i1053" o:spt="75" type="#_x0000_t75" style="height:12.75pt;width:27.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303C6&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303C6&quot; wsp:rsidP=&quot;001303C6&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lt;/m:t&gt;&lt;/aml:content&gt;&lt;/aml:annotation&gt;&lt;/m:r&gt;&lt;m:sSub&gt;&lt;m:sSubPr&gt;&lt;m:ctrlPr&gt;&lt;aml:annotation aml:id=&quot;4&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6&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rPr>
                <w:color w:val="FF0000"/>
                <w:lang w:val="en-US"/>
              </w:rPr>
              <w:instrText xml:space="preserve"> </w:instrText>
            </w:r>
            <w:r>
              <w:rPr>
                <w:color w:val="FF0000"/>
                <w:lang w:val="en-US"/>
              </w:rPr>
              <w:fldChar w:fldCharType="separate"/>
            </w:r>
            <w:r>
              <w:rPr>
                <w:color w:val="FF0000"/>
                <w:position w:val="-6"/>
              </w:rPr>
              <w:pict>
                <v:shape id="_x0000_i1054" o:spt="75" type="#_x0000_t75" style="height:12.75pt;width:27.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303C6&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303C6&quot; wsp:rsidP=&quot;001303C6&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lt;/m:t&gt;&lt;/aml:content&gt;&lt;/aml:annotation&gt;&lt;/m:r&gt;&lt;m:sSub&gt;&lt;m:sSubPr&gt;&lt;m:ctrlPr&gt;&lt;aml:annotation aml:id=&quot;4&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6&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rPr>
                <w:color w:val="FF0000"/>
                <w:lang w:val="en-US"/>
              </w:rPr>
              <w:fldChar w:fldCharType="end"/>
            </w:r>
            <w:r>
              <w:rPr>
                <w:color w:val="FF0000"/>
                <w:lang w:val="en-US"/>
              </w:rPr>
              <w:t xml:space="preserve">, </w:t>
            </w:r>
            <w:r>
              <w:rPr>
                <w:color w:val="FF0000"/>
                <w:lang w:val="en-US"/>
              </w:rPr>
              <w:fldChar w:fldCharType="begin"/>
            </w:r>
            <w:r>
              <w:rPr>
                <w:color w:val="FF0000"/>
                <w:lang w:val="en-US"/>
              </w:rPr>
              <w:instrText xml:space="preserve"> QUOTE </w:instrText>
            </w:r>
            <w:r>
              <w:rPr>
                <w:color w:val="FF0000"/>
                <w:position w:val="-5"/>
              </w:rPr>
              <w:pict>
                <v:shape id="_x0000_i1055"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0B87&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F0B87&quot; wsp:rsidP=&quot;002F0B87&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color w:val="FF0000"/>
                <w:lang w:val="en-US"/>
              </w:rPr>
              <w:instrText xml:space="preserve"> </w:instrText>
            </w:r>
            <w:r>
              <w:rPr>
                <w:color w:val="FF0000"/>
                <w:lang w:val="en-US"/>
              </w:rPr>
              <w:fldChar w:fldCharType="separate"/>
            </w:r>
            <w:r>
              <w:rPr>
                <w:color w:val="FF0000"/>
                <w:position w:val="-5"/>
              </w:rPr>
              <w:pict>
                <v:shape id="_x0000_i1056"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0B87&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F0B87&quot; wsp:rsidP=&quot;002F0B87&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color w:val="FF0000"/>
                <w:lang w:val="en-US"/>
              </w:rPr>
              <w:fldChar w:fldCharType="end"/>
            </w:r>
          </w:p>
          <w:p>
            <w:pPr>
              <w:ind w:firstLine="200" w:firstLineChars="100"/>
              <w:rPr>
                <w:color w:val="FF0000"/>
              </w:rPr>
            </w:pPr>
            <w:r>
              <w:rPr>
                <w:color w:val="FF0000"/>
              </w:rPr>
              <w:t>-</w:t>
            </w:r>
            <w:r>
              <w:rPr>
                <w:rFonts w:hint="eastAsia" w:eastAsia="宋体"/>
                <w:color w:val="FF0000"/>
                <w:lang w:val="en-US" w:eastAsia="zh-CN"/>
              </w:rPr>
              <w:t xml:space="preserve"> </w:t>
            </w:r>
            <w:r>
              <w:rPr>
                <w:color w:val="FF0000"/>
              </w:rPr>
              <w:t xml:space="preserve">for each channel </w:t>
            </w:r>
            <w:r>
              <w:rPr>
                <w:color w:val="FF0000"/>
              </w:rPr>
              <w:fldChar w:fldCharType="begin"/>
            </w:r>
            <w:r>
              <w:rPr>
                <w:color w:val="FF0000"/>
              </w:rPr>
              <w:instrText xml:space="preserve"> QUOTE </w:instrText>
            </w:r>
            <w:r>
              <w:rPr>
                <w:color w:val="FF0000"/>
                <w:position w:val="-5"/>
              </w:rPr>
              <w:pict>
                <v:shape id="_x0000_i1057"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25B1&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C25B1&quot; wsp:rsidP=&quot;00BC25B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FF0000"/>
              </w:rPr>
              <w:instrText xml:space="preserve"> </w:instrText>
            </w:r>
            <w:r>
              <w:rPr>
                <w:color w:val="FF0000"/>
              </w:rPr>
              <w:fldChar w:fldCharType="separate"/>
            </w:r>
            <w:r>
              <w:rPr>
                <w:color w:val="FF0000"/>
                <w:position w:val="-5"/>
              </w:rPr>
              <w:pict>
                <v:shape id="_x0000_i1058"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25B1&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C25B1&quot; wsp:rsidP=&quot;00BC25B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FF0000"/>
              </w:rPr>
              <w:fldChar w:fldCharType="end"/>
            </w:r>
            <w:r>
              <w:rPr>
                <w:color w:val="FF0000"/>
              </w:rPr>
              <w:t xml:space="preserve">, the gNB/UE shall </w:t>
            </w:r>
            <w:r>
              <w:rPr>
                <w:color w:val="FF0000"/>
                <w:lang w:val="en-US"/>
              </w:rPr>
              <w:t xml:space="preserve">sense the channel </w:t>
            </w:r>
            <w:r>
              <w:rPr>
                <w:color w:val="FF0000"/>
              </w:rPr>
              <w:fldChar w:fldCharType="begin"/>
            </w:r>
            <w:r>
              <w:rPr>
                <w:color w:val="FF0000"/>
              </w:rPr>
              <w:instrText xml:space="preserve"> QUOTE </w:instrText>
            </w:r>
            <w:r>
              <w:rPr>
                <w:color w:val="FF0000"/>
                <w:position w:val="-5"/>
              </w:rPr>
              <w:pict>
                <v:shape id="_x0000_i1059"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5683&quot;/&gt;&lt;wsp:rsid wsp:val=&quot;00FC7A95&quot;/&gt;&lt;wsp:rsid wsp:val=&quot;00FF3718&quot;/&gt;&lt;wsp:rsid wsp:val=&quot;00FF4A25&quot;/&gt;&lt;wsp:rsid wsp:val=&quot;00FF7F30&quot;/&gt;&lt;/wsp:rsids&gt;&lt;/w:docPr&gt;&lt;w:body&gt;&lt;wx:sect&gt;&lt;w:p wsp:rsidR=&quot;00000000&quot; wsp:rsidRDefault=&quot;00FC5683&quot; wsp:rsidP=&quot;00FC5683&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FF0000"/>
              </w:rPr>
              <w:instrText xml:space="preserve"> </w:instrText>
            </w:r>
            <w:r>
              <w:rPr>
                <w:color w:val="FF0000"/>
              </w:rPr>
              <w:fldChar w:fldCharType="separate"/>
            </w:r>
            <w:r>
              <w:rPr>
                <w:color w:val="FF0000"/>
                <w:position w:val="-5"/>
              </w:rPr>
              <w:pict>
                <v:shape id="_x0000_i1060"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5683&quot;/&gt;&lt;wsp:rsid wsp:val=&quot;00FC7A95&quot;/&gt;&lt;wsp:rsid wsp:val=&quot;00FF3718&quot;/&gt;&lt;wsp:rsid wsp:val=&quot;00FF4A25&quot;/&gt;&lt;wsp:rsid wsp:val=&quot;00FF7F30&quot;/&gt;&lt;/wsp:rsids&gt;&lt;/w:docPr&gt;&lt;w:body&gt;&lt;wx:sect&gt;&lt;w:p wsp:rsidR=&quot;00000000&quot; wsp:rsidRDefault=&quot;00FC5683&quot; wsp:rsidP=&quot;00FC5683&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FF0000"/>
              </w:rPr>
              <w:fldChar w:fldCharType="end"/>
            </w:r>
            <w:r>
              <w:rPr>
                <w:color w:val="FF0000"/>
              </w:rPr>
              <w:t xml:space="preserve"> </w:t>
            </w:r>
            <w:r>
              <w:rPr>
                <w:color w:val="FF0000"/>
                <w:lang w:val="en-US"/>
              </w:rPr>
              <w:t>for at least a sensing interval</w:t>
            </w:r>
            <w:r>
              <w:rPr>
                <w:rFonts w:hint="eastAsia" w:eastAsia="宋体"/>
                <w:color w:val="FF0000"/>
                <w:lang w:val="en-US" w:eastAsia="zh-CN"/>
              </w:rPr>
              <w:t xml:space="preserve"> Tmc=8 us</w:t>
            </w:r>
            <w:r>
              <w:rPr>
                <w:color w:val="FF0000"/>
                <w:lang w:val="en-US"/>
              </w:rPr>
              <w:t xml:space="preserve"> </w:t>
            </w:r>
            <w:r>
              <w:rPr>
                <w:color w:val="FF0000"/>
              </w:rPr>
              <w:fldChar w:fldCharType="begin"/>
            </w:r>
            <w:r>
              <w:rPr>
                <w:color w:val="FF0000"/>
              </w:rPr>
              <w:instrText xml:space="preserve"> QUOTE </w:instrText>
            </w:r>
            <w:r>
              <w:rPr>
                <w:color w:val="FF0000"/>
                <w:position w:val="-5"/>
              </w:rPr>
              <w:pict>
                <v:shape id="_x0000_i1061" o:spt="75" type="#_x0000_t75" style="height:12pt;width:4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15E6&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815E6&quot; wsp:rsidP=&quot;00D815E6&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36: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color w:val="FF0000"/>
              </w:rPr>
              <w:instrText xml:space="preserve"> </w:instrText>
            </w:r>
            <w:r>
              <w:rPr>
                <w:color w:val="FF0000"/>
              </w:rPr>
              <w:fldChar w:fldCharType="separate"/>
            </w:r>
            <w:r>
              <w:rPr>
                <w:color w:val="FF0000"/>
              </w:rPr>
              <w:fldChar w:fldCharType="end"/>
            </w:r>
            <w:r>
              <w:rPr>
                <w:color w:val="FF0000"/>
              </w:rPr>
              <w:t xml:space="preserve"> immediately before the transmitting on channel </w:t>
            </w:r>
            <w:r>
              <w:rPr>
                <w:color w:val="FF0000"/>
              </w:rPr>
              <w:fldChar w:fldCharType="begin"/>
            </w:r>
            <w:r>
              <w:rPr>
                <w:color w:val="FF0000"/>
              </w:rPr>
              <w:instrText xml:space="preserve"> QUOTE </w:instrText>
            </w:r>
            <w:r>
              <w:rPr>
                <w:color w:val="FF0000"/>
                <w:position w:val="-6"/>
              </w:rPr>
              <w:pict>
                <v:shape id="_x0000_i1062"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0E4D&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C0E4D&quot; wsp:rsidP=&quot;001C0E4D&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rPr>
              <w:instrText xml:space="preserve"> </w:instrText>
            </w:r>
            <w:r>
              <w:rPr>
                <w:color w:val="FF0000"/>
              </w:rPr>
              <w:fldChar w:fldCharType="separate"/>
            </w:r>
            <w:r>
              <w:rPr>
                <w:color w:val="FF0000"/>
                <w:position w:val="-6"/>
              </w:rPr>
              <w:pict>
                <v:shape id="_x0000_i1063"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0E4D&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C0E4D&quot; wsp:rsidP=&quot;001C0E4D&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rPr>
              <w:fldChar w:fldCharType="end"/>
            </w:r>
            <w:r>
              <w:rPr>
                <w:color w:val="FF0000"/>
              </w:rPr>
              <w:t xml:space="preserve">, and the gNB/UE may transmit on </w:t>
            </w:r>
            <w:r>
              <w:rPr>
                <w:color w:val="FF0000"/>
                <w:lang w:val="en-US"/>
              </w:rPr>
              <w:t xml:space="preserve">carrier </w:t>
            </w:r>
            <w:r>
              <w:rPr>
                <w:color w:val="FF0000"/>
              </w:rPr>
              <w:fldChar w:fldCharType="begin"/>
            </w:r>
            <w:r>
              <w:rPr>
                <w:color w:val="FF0000"/>
              </w:rPr>
              <w:instrText xml:space="preserve"> QUOTE </w:instrText>
            </w:r>
            <w:r>
              <w:rPr>
                <w:color w:val="FF0000"/>
                <w:position w:val="-5"/>
              </w:rPr>
              <w:pict>
                <v:shape id="_x0000_i1064"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296C&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4296C&quot; wsp:rsidP=&quot;00B4296C&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FF0000"/>
              </w:rPr>
              <w:instrText xml:space="preserve"> </w:instrText>
            </w:r>
            <w:r>
              <w:rPr>
                <w:color w:val="FF0000"/>
              </w:rPr>
              <w:fldChar w:fldCharType="separate"/>
            </w:r>
            <w:r>
              <w:rPr>
                <w:color w:val="FF0000"/>
                <w:position w:val="-5"/>
              </w:rPr>
              <w:pict>
                <v:shape id="_x0000_i1065"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296C&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4296C&quot; wsp:rsidP=&quot;00B4296C&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FF0000"/>
              </w:rPr>
              <w:fldChar w:fldCharType="end"/>
            </w:r>
            <w:r>
              <w:rPr>
                <w:color w:val="FF0000"/>
              </w:rPr>
              <w:t xml:space="preserve"> immediately after sensing the channel </w:t>
            </w:r>
            <w:r>
              <w:rPr>
                <w:color w:val="FF0000"/>
              </w:rPr>
              <w:fldChar w:fldCharType="begin"/>
            </w:r>
            <w:r>
              <w:rPr>
                <w:color w:val="FF0000"/>
              </w:rPr>
              <w:instrText xml:space="preserve"> QUOTE </w:instrText>
            </w:r>
            <w:r>
              <w:rPr>
                <w:color w:val="FF0000"/>
                <w:position w:val="-5"/>
              </w:rPr>
              <w:pict>
                <v:shape id="_x0000_i1066"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43EBF&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043EBF&quot; wsp:rsidP=&quot;00043EBF&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FF0000"/>
              </w:rPr>
              <w:instrText xml:space="preserve"> </w:instrText>
            </w:r>
            <w:r>
              <w:rPr>
                <w:color w:val="FF0000"/>
              </w:rPr>
              <w:fldChar w:fldCharType="separate"/>
            </w:r>
            <w:r>
              <w:rPr>
                <w:color w:val="FF0000"/>
                <w:position w:val="-5"/>
              </w:rPr>
              <w:pict>
                <v:shape id="_x0000_i1067"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43EBF&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043EBF&quot; wsp:rsidP=&quot;00043EBF&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FF0000"/>
              </w:rPr>
              <w:fldChar w:fldCharType="end"/>
            </w:r>
            <w:r>
              <w:rPr>
                <w:color w:val="FF0000"/>
              </w:rPr>
              <w:t xml:space="preserve"> to be idle for at least the sensing interval </w:t>
            </w:r>
            <w:r>
              <w:rPr>
                <w:color w:val="FF0000"/>
              </w:rPr>
              <w:fldChar w:fldCharType="begin"/>
            </w:r>
            <w:r>
              <w:rPr>
                <w:color w:val="FF0000"/>
              </w:rPr>
              <w:instrText xml:space="preserve"> QUOTE </w:instrText>
            </w:r>
            <w:r>
              <w:rPr>
                <w:color w:val="FF0000"/>
                <w:position w:val="-5"/>
              </w:rPr>
              <w:pict>
                <v:shape id="_x0000_i1068" o:spt="75" type="#_x0000_t75" style="height:12pt;width:13.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24BEB&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24BEB&quot; wsp:rsidP=&quot;00324BEB&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color w:val="FF0000"/>
              </w:rPr>
              <w:instrText xml:space="preserve"> </w:instrText>
            </w:r>
            <w:r>
              <w:rPr>
                <w:color w:val="FF0000"/>
              </w:rPr>
              <w:fldChar w:fldCharType="separate"/>
            </w:r>
            <w:r>
              <w:rPr>
                <w:color w:val="FF0000"/>
                <w:position w:val="-5"/>
              </w:rPr>
              <w:pict>
                <v:shape id="_x0000_i1069" o:spt="75" type="#_x0000_t75" style="height:12pt;width:13.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24BEB&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24BEB&quot; wsp:rsidP=&quot;00324BEB&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color w:val="FF0000"/>
              </w:rPr>
              <w:fldChar w:fldCharType="end"/>
            </w:r>
            <w:r>
              <w:rPr>
                <w:color w:val="FF0000"/>
              </w:rPr>
              <w:t xml:space="preserve">. The channel </w:t>
            </w:r>
            <w:r>
              <w:rPr>
                <w:color w:val="FF0000"/>
              </w:rPr>
              <w:fldChar w:fldCharType="begin"/>
            </w:r>
            <w:r>
              <w:rPr>
                <w:color w:val="FF0000"/>
              </w:rPr>
              <w:instrText xml:space="preserve"> QUOTE </w:instrText>
            </w:r>
            <w:r>
              <w:rPr>
                <w:color w:val="FF0000"/>
                <w:position w:val="-5"/>
              </w:rPr>
              <w:pict>
                <v:shape id="_x0000_i1070"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439F&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6439F&quot; wsp:rsidP=&quot;00B6439F&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FF0000"/>
              </w:rPr>
              <w:instrText xml:space="preserve"> </w:instrText>
            </w:r>
            <w:r>
              <w:rPr>
                <w:color w:val="FF0000"/>
              </w:rPr>
              <w:fldChar w:fldCharType="separate"/>
            </w:r>
            <w:r>
              <w:rPr>
                <w:color w:val="FF0000"/>
                <w:position w:val="-5"/>
              </w:rPr>
              <w:pict>
                <v:shape id="_x0000_i1071"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439F&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6439F&quot; wsp:rsidP=&quot;00B6439F&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FF0000"/>
              </w:rPr>
              <w:fldChar w:fldCharType="end"/>
            </w:r>
            <w:r>
              <w:rPr>
                <w:color w:val="FF0000"/>
              </w:rPr>
              <w:t xml:space="preserve"> is considered to be idle for </w:t>
            </w:r>
            <w:r>
              <w:rPr>
                <w:color w:val="FF0000"/>
              </w:rPr>
              <w:fldChar w:fldCharType="begin"/>
            </w:r>
            <w:r>
              <w:rPr>
                <w:color w:val="FF0000"/>
              </w:rPr>
              <w:instrText xml:space="preserve"> QUOTE </w:instrText>
            </w:r>
            <w:r>
              <w:rPr>
                <w:color w:val="FF0000"/>
                <w:position w:val="-5"/>
              </w:rPr>
              <w:pict>
                <v:shape id="_x0000_i1072" o:spt="75" type="#_x0000_t75" style="height:12pt;width:13.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55B69&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55B69&quot; wsp:rsidP=&quot;00455B69&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color w:val="FF0000"/>
              </w:rPr>
              <w:instrText xml:space="preserve"> </w:instrText>
            </w:r>
            <w:r>
              <w:rPr>
                <w:color w:val="FF0000"/>
              </w:rPr>
              <w:fldChar w:fldCharType="separate"/>
            </w:r>
            <w:r>
              <w:rPr>
                <w:color w:val="FF0000"/>
                <w:position w:val="-5"/>
              </w:rPr>
              <w:pict>
                <v:shape id="_x0000_i1073" o:spt="75" type="#_x0000_t75" style="height:12pt;width:13.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55B69&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55B69&quot; wsp:rsidP=&quot;00455B69&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color w:val="FF0000"/>
              </w:rPr>
              <w:fldChar w:fldCharType="end"/>
            </w:r>
            <w:r>
              <w:rPr>
                <w:color w:val="FF0000"/>
              </w:rPr>
              <w:t xml:space="preserve"> if the channel is sensed to be idle during all the time durations in which such idle sensing is performed on the channel </w:t>
            </w:r>
            <w:r>
              <w:rPr>
                <w:color w:val="FF0000"/>
              </w:rPr>
              <w:fldChar w:fldCharType="begin"/>
            </w:r>
            <w:r>
              <w:rPr>
                <w:color w:val="FF0000"/>
              </w:rPr>
              <w:instrText xml:space="preserve"> QUOTE </w:instrText>
            </w:r>
            <w:r>
              <w:rPr>
                <w:color w:val="FF0000"/>
                <w:position w:val="-6"/>
              </w:rPr>
              <w:pict>
                <v:shape id="_x0000_i1074"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1A66&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B1A66&quot; wsp:rsidP=&quot;00AB1A66&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rPr>
              <w:instrText xml:space="preserve"> </w:instrText>
            </w:r>
            <w:r>
              <w:rPr>
                <w:color w:val="FF0000"/>
              </w:rPr>
              <w:fldChar w:fldCharType="separate"/>
            </w:r>
            <w:r>
              <w:rPr>
                <w:color w:val="FF0000"/>
                <w:position w:val="-6"/>
              </w:rPr>
              <w:pict>
                <v:shape id="_x0000_i1075"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1A66&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B1A66&quot; wsp:rsidP=&quot;00AB1A66&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rPr>
              <w:fldChar w:fldCharType="end"/>
            </w:r>
            <w:r>
              <w:rPr>
                <w:color w:val="FF0000"/>
              </w:rPr>
              <w:t xml:space="preserve"> in given interval </w:t>
            </w:r>
            <w:r>
              <w:rPr>
                <w:color w:val="FF0000"/>
              </w:rPr>
              <w:fldChar w:fldCharType="begin"/>
            </w:r>
            <w:r>
              <w:rPr>
                <w:color w:val="FF0000"/>
              </w:rPr>
              <w:instrText xml:space="preserve"> QUOTE </w:instrText>
            </w:r>
            <w:r>
              <w:rPr>
                <w:color w:val="FF0000"/>
                <w:position w:val="-5"/>
              </w:rPr>
              <w:pict>
                <v:shape id="_x0000_i1076" o:spt="75" type="#_x0000_t75" style="height:12pt;width:13.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1A91&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D1A91&quot; wsp:rsidP=&quot;005D1A9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color w:val="FF0000"/>
              </w:rPr>
              <w:instrText xml:space="preserve"> </w:instrText>
            </w:r>
            <w:r>
              <w:rPr>
                <w:color w:val="FF0000"/>
              </w:rPr>
              <w:fldChar w:fldCharType="separate"/>
            </w:r>
            <w:r>
              <w:rPr>
                <w:color w:val="FF0000"/>
                <w:position w:val="-5"/>
              </w:rPr>
              <w:pict>
                <v:shape id="_x0000_i1077" o:spt="75" type="#_x0000_t75" style="height:12pt;width:13.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1A91&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D1A91&quot; wsp:rsidP=&quot;005D1A9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color w:val="FF0000"/>
              </w:rPr>
              <w:fldChar w:fldCharType="end"/>
            </w:r>
            <w:r>
              <w:rPr>
                <w:color w:val="FF0000"/>
              </w:rPr>
              <w:t>.</w:t>
            </w:r>
          </w:p>
          <w:p>
            <w:pPr>
              <w:numPr>
                <w:ilvl w:val="-1"/>
                <w:numId w:val="0"/>
              </w:numPr>
              <w:spacing w:after="0" w:line="240" w:lineRule="auto"/>
              <w:jc w:val="center"/>
              <w:rPr>
                <w:rFonts w:eastAsia="宋体"/>
                <w:color w:val="FF0000"/>
                <w:sz w:val="24"/>
                <w:szCs w:val="20"/>
                <w:lang w:val="en-GB" w:eastAsia="zh-CN"/>
              </w:rPr>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w:t>
            </w:r>
            <w:r>
              <w:rPr>
                <w:rFonts w:hint="eastAsia" w:eastAsia="宋体"/>
                <w:b/>
                <w:color w:val="FF0000"/>
                <w:sz w:val="24"/>
                <w:szCs w:val="20"/>
                <w:lang w:val="en-US" w:eastAsia="zh-CN"/>
              </w:rPr>
              <w:t>2</w:t>
            </w:r>
            <w:r>
              <w:rPr>
                <w:rFonts w:hint="eastAsia" w:eastAsia="宋体"/>
                <w:b/>
                <w:color w:val="FF0000"/>
                <w:sz w:val="24"/>
                <w:szCs w:val="20"/>
                <w:highlight w:val="none"/>
                <w:lang w:val="en-US" w:eastAsia="zh-CN"/>
              </w:rPr>
              <w:t xml:space="preserve"> of TS 37.213</w:t>
            </w:r>
            <w:r>
              <w:rPr>
                <w:rFonts w:eastAsia="宋体"/>
                <w:color w:val="FF0000"/>
                <w:sz w:val="24"/>
                <w:szCs w:val="20"/>
                <w:lang w:val="en-GB" w:eastAsia="zh-CN"/>
              </w:rPr>
              <w:t>&gt; ***</w:t>
            </w:r>
          </w:p>
          <w:p>
            <w:pPr>
              <w:numPr>
                <w:ilvl w:val="-1"/>
                <w:numId w:val="0"/>
              </w:numPr>
              <w:spacing w:after="0" w:line="240" w:lineRule="auto"/>
              <w:jc w:val="left"/>
              <w:rPr>
                <w:rFonts w:hint="eastAsia"/>
                <w:sz w:val="21"/>
                <w:szCs w:val="21"/>
                <w:vertAlign w:val="baseline"/>
                <w:lang w:val="en-US" w:eastAsia="zh-CN"/>
              </w:rPr>
            </w:pPr>
          </w:p>
        </w:tc>
      </w:tr>
    </w:tbl>
    <w:p>
      <w:pPr>
        <w:rPr>
          <w:rFonts w:hint="eastAsia"/>
          <w:b/>
          <w:bCs w:val="0"/>
          <w:lang w:val="en-US" w:eastAsia="zh-CN"/>
        </w:rPr>
      </w:pPr>
    </w:p>
    <w:p>
      <w:pPr>
        <w:pStyle w:val="3"/>
        <w:spacing w:after="240" w:line="260" w:lineRule="auto"/>
        <w:ind w:left="510" w:hanging="510"/>
        <w:jc w:val="both"/>
        <w:rPr>
          <w:b/>
          <w:bCs w:val="0"/>
          <w:lang w:val="en-US" w:eastAsia="zh-CN"/>
        </w:rPr>
      </w:pPr>
      <w:r>
        <w:rPr>
          <w:rFonts w:hint="eastAsia"/>
          <w:b/>
          <w:bCs w:val="0"/>
          <w:lang w:val="en-US" w:eastAsia="zh-CN"/>
        </w:rPr>
        <w:t xml:space="preserve"> Operation Channel BW in EDT equation</w:t>
      </w:r>
    </w:p>
    <w:p>
      <w:pPr>
        <w:numPr>
          <w:ilvl w:val="-1"/>
          <w:numId w:val="0"/>
        </w:numPr>
        <w:spacing w:before="137" w:beforeLines="50" w:after="137" w:afterLines="50" w:line="240" w:lineRule="auto"/>
        <w:ind w:left="0" w:firstLine="0"/>
        <w:jc w:val="both"/>
        <w:rPr>
          <w:rFonts w:hint="eastAsia"/>
          <w:sz w:val="21"/>
          <w:szCs w:val="21"/>
          <w:lang w:val="en-US" w:eastAsia="zh-CN"/>
        </w:rPr>
      </w:pPr>
      <w:r>
        <w:rPr>
          <w:rFonts w:hint="eastAsia"/>
          <w:sz w:val="21"/>
          <w:szCs w:val="21"/>
          <w:lang w:val="en-US" w:eastAsia="zh-CN"/>
        </w:rPr>
        <w:t xml:space="preserve">In TS 37.213, we can observe that the operation channel bandwidth is not clearly defined in EDT determination. In this regard, we need to further clarify and determine the definition of the operation channel bandwidth. As stated in EN 302 567 [1], the definition of </w:t>
      </w:r>
      <w:r>
        <w:rPr>
          <w:rFonts w:hint="default"/>
          <w:sz w:val="21"/>
          <w:szCs w:val="21"/>
          <w:lang w:val="en-US" w:eastAsia="zh-CN"/>
        </w:rPr>
        <w:t>“</w:t>
      </w:r>
      <w:r>
        <w:rPr>
          <w:rFonts w:hint="eastAsia"/>
          <w:sz w:val="21"/>
          <w:szCs w:val="21"/>
          <w:lang w:val="en-US" w:eastAsia="zh-CN"/>
        </w:rPr>
        <w:t>operating channel</w:t>
      </w:r>
      <w:r>
        <w:rPr>
          <w:rFonts w:hint="default"/>
          <w:sz w:val="21"/>
          <w:szCs w:val="21"/>
          <w:lang w:val="en-US" w:eastAsia="zh-CN"/>
        </w:rPr>
        <w:t>”</w:t>
      </w:r>
      <w:r>
        <w:rPr>
          <w:rFonts w:hint="eastAsia"/>
          <w:sz w:val="21"/>
          <w:szCs w:val="21"/>
          <w:lang w:val="en-US" w:eastAsia="zh-CN"/>
        </w:rPr>
        <w:t xml:space="preserve"> is as follows:</w:t>
      </w:r>
    </w:p>
    <w:tbl>
      <w:tblPr>
        <w:tblStyle w:val="26"/>
        <w:tblW w:w="0" w:type="auto"/>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40" w:type="dxa"/>
          </w:tcPr>
          <w:p>
            <w:pPr>
              <w:spacing w:beforeLines="0" w:afterLines="0"/>
              <w:jc w:val="left"/>
              <w:rPr>
                <w:rFonts w:hint="default" w:ascii="Times New Roman" w:hAnsi="Times New Roman"/>
                <w:b/>
                <w:bCs/>
                <w:sz w:val="22"/>
                <w:szCs w:val="22"/>
              </w:rPr>
            </w:pPr>
            <w:r>
              <w:rPr>
                <w:rFonts w:hint="default" w:ascii="Times New Roman" w:hAnsi="Times New Roman"/>
                <w:b/>
                <w:bCs/>
                <w:sz w:val="22"/>
                <w:szCs w:val="22"/>
              </w:rPr>
              <w:t>3 Definition of terms, symbols and abbreviations</w:t>
            </w:r>
          </w:p>
          <w:p>
            <w:pPr>
              <w:spacing w:beforeLines="0" w:after="0" w:afterLines="0" w:line="240" w:lineRule="exact"/>
              <w:jc w:val="left"/>
              <w:rPr>
                <w:rFonts w:hint="default" w:ascii="Times New Roman" w:hAnsi="Times New Roman" w:eastAsia="Times New Roman"/>
                <w:b/>
                <w:bCs/>
                <w:sz w:val="22"/>
                <w:szCs w:val="22"/>
              </w:rPr>
            </w:pPr>
            <w:r>
              <w:rPr>
                <w:rFonts w:hint="default" w:ascii="Times New Roman" w:hAnsi="Times New Roman"/>
                <w:b/>
                <w:bCs/>
                <w:sz w:val="22"/>
                <w:szCs w:val="22"/>
              </w:rPr>
              <w:t>3.1 Terms</w:t>
            </w:r>
          </w:p>
          <w:p>
            <w:pPr>
              <w:spacing w:beforeLines="0" w:after="0" w:afterLines="0" w:line="240" w:lineRule="exact"/>
              <w:jc w:val="left"/>
              <w:rPr>
                <w:rFonts w:hint="default" w:ascii="Times New Roman" w:hAnsi="Times New Roman" w:eastAsia="Times New Roman"/>
                <w:sz w:val="20"/>
              </w:rPr>
            </w:pPr>
            <w:r>
              <w:rPr>
                <w:rFonts w:hint="default" w:ascii="Times New Roman" w:hAnsi="Times New Roman" w:eastAsia="Times New Roman"/>
                <w:b/>
                <w:sz w:val="20"/>
              </w:rPr>
              <w:t xml:space="preserve">operating channel: </w:t>
            </w:r>
            <w:r>
              <w:rPr>
                <w:rFonts w:hint="default" w:ascii="Times New Roman" w:hAnsi="Times New Roman" w:eastAsia="Times New Roman"/>
                <w:sz w:val="20"/>
              </w:rPr>
              <w:t>channel on which the RLAN equipment has started the Adaptivity mechanism to start</w:t>
            </w:r>
          </w:p>
          <w:p>
            <w:pPr>
              <w:numPr>
                <w:ilvl w:val="-1"/>
                <w:numId w:val="0"/>
              </w:numPr>
              <w:spacing w:beforeLines="0" w:after="0" w:afterLines="0" w:line="240" w:lineRule="exact"/>
              <w:jc w:val="both"/>
              <w:rPr>
                <w:rFonts w:hint="eastAsia"/>
                <w:sz w:val="21"/>
                <w:szCs w:val="21"/>
                <w:vertAlign w:val="baseline"/>
                <w:lang w:val="en-US" w:eastAsia="zh-CN"/>
              </w:rPr>
            </w:pPr>
            <w:r>
              <w:rPr>
                <w:rFonts w:hint="default" w:ascii="Times New Roman" w:hAnsi="Times New Roman" w:eastAsia="Times New Roman"/>
                <w:sz w:val="20"/>
              </w:rPr>
              <w:t>transmissions</w:t>
            </w:r>
          </w:p>
        </w:tc>
      </w:tr>
    </w:tbl>
    <w:p>
      <w:pPr>
        <w:numPr>
          <w:ilvl w:val="-1"/>
          <w:numId w:val="0"/>
        </w:numPr>
        <w:spacing w:before="137" w:beforeLines="50" w:after="137" w:afterLines="50" w:line="240" w:lineRule="auto"/>
        <w:ind w:left="0" w:firstLine="0"/>
        <w:jc w:val="both"/>
        <w:rPr>
          <w:rFonts w:hint="eastAsia"/>
          <w:sz w:val="21"/>
          <w:szCs w:val="21"/>
          <w:lang w:val="en-US" w:eastAsia="zh-CN"/>
        </w:rPr>
      </w:pPr>
      <w:r>
        <w:rPr>
          <w:rFonts w:hint="eastAsia"/>
          <w:sz w:val="21"/>
          <w:szCs w:val="21"/>
          <w:lang w:val="en-US" w:eastAsia="zh-CN"/>
        </w:rPr>
        <w:t xml:space="preserve">While aforementioned </w:t>
      </w:r>
      <w:r>
        <w:rPr>
          <w:rFonts w:hint="default"/>
          <w:sz w:val="21"/>
          <w:szCs w:val="21"/>
          <w:lang w:val="en-US" w:eastAsia="zh-CN"/>
        </w:rPr>
        <w:t>“</w:t>
      </w:r>
      <w:r>
        <w:rPr>
          <w:rFonts w:hint="eastAsia"/>
          <w:sz w:val="21"/>
          <w:szCs w:val="21"/>
          <w:lang w:val="en-US" w:eastAsia="zh-CN"/>
        </w:rPr>
        <w:t xml:space="preserve">Adaptivity mechanism </w:t>
      </w:r>
      <w:r>
        <w:rPr>
          <w:rFonts w:hint="default"/>
          <w:sz w:val="21"/>
          <w:szCs w:val="21"/>
          <w:lang w:val="en-US" w:eastAsia="zh-CN"/>
        </w:rPr>
        <w:t>”</w:t>
      </w:r>
      <w:r>
        <w:rPr>
          <w:rFonts w:hint="eastAsia"/>
          <w:sz w:val="21"/>
          <w:szCs w:val="21"/>
          <w:lang w:val="en-US" w:eastAsia="zh-CN"/>
        </w:rPr>
        <w:t xml:space="preserve"> is defined as the medium access protocol, that is, LBT mechanism for unlicensed band. The relevant definition and requirement are as follows:</w:t>
      </w:r>
    </w:p>
    <w:tbl>
      <w:tblPr>
        <w:tblStyle w:val="26"/>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0" w:type="dxa"/>
          </w:tcPr>
          <w:p>
            <w:pPr>
              <w:spacing w:beforeLines="0" w:afterLines="0"/>
              <w:jc w:val="both"/>
              <w:rPr>
                <w:rFonts w:hint="default" w:ascii="Times New Roman" w:hAnsi="Times New Roman"/>
                <w:b/>
                <w:bCs/>
                <w:sz w:val="22"/>
                <w:szCs w:val="22"/>
              </w:rPr>
            </w:pPr>
            <w:r>
              <w:rPr>
                <w:rFonts w:hint="default" w:ascii="Times New Roman" w:hAnsi="Times New Roman"/>
                <w:b/>
                <w:bCs/>
                <w:sz w:val="22"/>
                <w:szCs w:val="22"/>
              </w:rPr>
              <w:t>4.2.5 Adaptivity (medium access protocol)</w:t>
            </w:r>
          </w:p>
          <w:p>
            <w:pPr>
              <w:spacing w:beforeLines="0" w:afterLines="0"/>
              <w:jc w:val="both"/>
              <w:rPr>
                <w:rFonts w:hint="default" w:ascii="Times New Roman" w:hAnsi="Times New Roman"/>
                <w:b/>
                <w:bCs/>
                <w:sz w:val="22"/>
                <w:szCs w:val="22"/>
              </w:rPr>
            </w:pPr>
            <w:r>
              <w:rPr>
                <w:rFonts w:hint="default" w:ascii="Times New Roman" w:hAnsi="Times New Roman"/>
                <w:b/>
                <w:bCs/>
                <w:sz w:val="22"/>
                <w:szCs w:val="22"/>
              </w:rPr>
              <w:t>4.2.5.1 Applicability</w:t>
            </w:r>
          </w:p>
          <w:p>
            <w:pPr>
              <w:spacing w:beforeLines="0" w:afterLines="0"/>
              <w:jc w:val="both"/>
              <w:rPr>
                <w:rFonts w:hint="default" w:ascii="Times New Roman" w:hAnsi="Times New Roman" w:eastAsia="Times New Roman"/>
                <w:sz w:val="20"/>
              </w:rPr>
            </w:pPr>
            <w:r>
              <w:rPr>
                <w:rFonts w:hint="default" w:ascii="Times New Roman" w:hAnsi="Times New Roman" w:eastAsia="Times New Roman"/>
                <w:sz w:val="20"/>
              </w:rPr>
              <w:t>The present requirement applies to all equipment within the scope of the present document.</w:t>
            </w:r>
          </w:p>
          <w:p>
            <w:pPr>
              <w:spacing w:beforeLines="0" w:afterLines="0"/>
              <w:jc w:val="both"/>
              <w:rPr>
                <w:rFonts w:hint="default" w:ascii="Times New Roman" w:hAnsi="Times New Roman"/>
                <w:b/>
                <w:bCs/>
                <w:sz w:val="22"/>
                <w:szCs w:val="22"/>
              </w:rPr>
            </w:pPr>
            <w:r>
              <w:rPr>
                <w:rFonts w:hint="default" w:ascii="Times New Roman" w:hAnsi="Times New Roman"/>
                <w:b/>
                <w:bCs/>
                <w:sz w:val="22"/>
                <w:szCs w:val="22"/>
              </w:rPr>
              <w:t>4.2.5.2 Definition</w:t>
            </w:r>
          </w:p>
          <w:p>
            <w:pPr>
              <w:spacing w:beforeLines="0" w:afterLines="0"/>
              <w:jc w:val="both"/>
              <w:rPr>
                <w:rFonts w:hint="default" w:ascii="Times New Roman" w:hAnsi="Times New Roman" w:eastAsia="Times New Roman"/>
                <w:sz w:val="20"/>
              </w:rPr>
            </w:pPr>
            <w:r>
              <w:rPr>
                <w:rFonts w:hint="default" w:ascii="Times New Roman" w:hAnsi="Times New Roman" w:eastAsia="Times New Roman"/>
                <w:sz w:val="20"/>
              </w:rPr>
              <w:t>Adaptivity (medium access protocol) is a mechanism designed to facilitate spectrum sharing with other devices.</w:t>
            </w:r>
          </w:p>
          <w:p>
            <w:pPr>
              <w:spacing w:beforeLines="0" w:afterLines="0"/>
              <w:jc w:val="both"/>
              <w:rPr>
                <w:rFonts w:hint="default" w:ascii="Times New Roman" w:hAnsi="Times New Roman"/>
                <w:b/>
                <w:bCs/>
                <w:sz w:val="22"/>
                <w:szCs w:val="22"/>
              </w:rPr>
            </w:pPr>
            <w:r>
              <w:rPr>
                <w:rFonts w:hint="default" w:ascii="Times New Roman" w:hAnsi="Times New Roman"/>
                <w:b/>
                <w:bCs/>
                <w:sz w:val="22"/>
                <w:szCs w:val="22"/>
              </w:rPr>
              <w:t>4.2.5.3 Requirement</w:t>
            </w:r>
          </w:p>
          <w:p>
            <w:pPr>
              <w:spacing w:beforeLines="0" w:after="0" w:afterLines="0" w:line="240" w:lineRule="exact"/>
              <w:jc w:val="both"/>
              <w:rPr>
                <w:rFonts w:hint="default" w:ascii="Times New Roman" w:hAnsi="Times New Roman" w:eastAsia="Times New Roman"/>
                <w:sz w:val="20"/>
              </w:rPr>
            </w:pPr>
            <w:r>
              <w:rPr>
                <w:rFonts w:hint="default" w:ascii="Times New Roman" w:hAnsi="Times New Roman" w:eastAsia="Times New Roman"/>
                <w:sz w:val="20"/>
              </w:rPr>
              <w:t>Adaptivity (medium access protocol) shall be implemented by the equipment and shall be active under all</w:t>
            </w:r>
            <w:r>
              <w:rPr>
                <w:rFonts w:hint="eastAsia" w:ascii="Times New Roman" w:hAnsi="Times New Roman" w:eastAsia="宋体" w:cs="Times New Roman"/>
                <w:sz w:val="20"/>
                <w:lang w:val="en-US" w:eastAsia="zh-CN"/>
              </w:rPr>
              <w:t xml:space="preserve"> </w:t>
            </w:r>
            <w:r>
              <w:rPr>
                <w:rFonts w:hint="default" w:ascii="Times New Roman" w:hAnsi="Times New Roman" w:eastAsia="Times New Roman"/>
                <w:sz w:val="20"/>
              </w:rPr>
              <w:t>circumstances.</w:t>
            </w:r>
          </w:p>
          <w:p>
            <w:pPr>
              <w:spacing w:before="137" w:beforeLines="50" w:after="0" w:afterLines="0" w:line="240" w:lineRule="exact"/>
              <w:jc w:val="both"/>
              <w:rPr>
                <w:rFonts w:hint="default" w:ascii="Times New Roman" w:hAnsi="Times New Roman" w:eastAsia="Times New Roman"/>
                <w:sz w:val="20"/>
              </w:rPr>
            </w:pPr>
            <w:r>
              <w:rPr>
                <w:rFonts w:hint="default" w:ascii="Times New Roman" w:hAnsi="Times New Roman" w:eastAsia="Times New Roman"/>
                <w:sz w:val="20"/>
              </w:rPr>
              <w:t>LBT is mandatory to facilitate spectrum sharing.</w:t>
            </w:r>
          </w:p>
          <w:p>
            <w:pPr>
              <w:numPr>
                <w:ilvl w:val="-1"/>
                <w:numId w:val="0"/>
              </w:numPr>
              <w:spacing w:before="137" w:beforeLines="50" w:after="0" w:afterLines="0" w:line="240" w:lineRule="exact"/>
              <w:jc w:val="both"/>
              <w:rPr>
                <w:rFonts w:hint="default" w:ascii="Times New Roman" w:hAnsi="Times New Roman" w:eastAsia="Times New Roman"/>
                <w:sz w:val="20"/>
              </w:rPr>
            </w:pPr>
            <w:r>
              <w:rPr>
                <w:rFonts w:hint="default" w:ascii="Times New Roman" w:hAnsi="Times New Roman" w:eastAsia="Times New Roman"/>
                <w:sz w:val="20"/>
              </w:rPr>
              <w:t>The LBT mechanism is as follows:</w:t>
            </w:r>
          </w:p>
          <w:p>
            <w:pPr>
              <w:numPr>
                <w:ilvl w:val="-1"/>
                <w:numId w:val="0"/>
              </w:numPr>
              <w:spacing w:before="137" w:beforeLines="50" w:after="137" w:afterLines="50" w:line="240" w:lineRule="auto"/>
              <w:jc w:val="left"/>
              <w:rPr>
                <w:rFonts w:hint="default" w:ascii="Times New Roman" w:hAnsi="Times New Roman" w:eastAsia="宋体"/>
                <w:sz w:val="20"/>
                <w:lang w:val="en-US" w:eastAsia="zh-CN"/>
              </w:rPr>
            </w:pPr>
            <w:r>
              <w:rPr>
                <w:rFonts w:hint="eastAsia" w:ascii="Times New Roman" w:hAnsi="Times New Roman" w:eastAsia="宋体"/>
                <w:sz w:val="20"/>
                <w:lang w:val="en-US" w:eastAsia="zh-CN"/>
              </w:rPr>
              <w:t>......</w:t>
            </w:r>
          </w:p>
        </w:tc>
      </w:tr>
    </w:tbl>
    <w:p>
      <w:pPr>
        <w:numPr>
          <w:ilvl w:val="-1"/>
          <w:numId w:val="0"/>
        </w:numPr>
        <w:spacing w:before="137" w:beforeLines="50" w:after="137" w:afterLines="50" w:line="240" w:lineRule="auto"/>
        <w:ind w:left="0" w:firstLine="0"/>
        <w:jc w:val="both"/>
        <w:rPr>
          <w:rFonts w:hint="eastAsia"/>
          <w:sz w:val="21"/>
          <w:szCs w:val="21"/>
          <w:lang w:val="en-US" w:eastAsia="zh-CN"/>
        </w:rPr>
      </w:pPr>
      <w:r>
        <w:rPr>
          <w:rFonts w:hint="eastAsia"/>
          <w:sz w:val="21"/>
          <w:szCs w:val="21"/>
          <w:lang w:val="en-US" w:eastAsia="zh-CN"/>
        </w:rPr>
        <w:t xml:space="preserve">According to the analysis, we think that </w:t>
      </w:r>
      <w:r>
        <w:rPr>
          <w:rFonts w:hint="default"/>
          <w:sz w:val="21"/>
          <w:szCs w:val="21"/>
          <w:lang w:val="en-US" w:eastAsia="zh-CN"/>
        </w:rPr>
        <w:t>“</w:t>
      </w:r>
      <w:r>
        <w:rPr>
          <w:rFonts w:hint="eastAsia"/>
          <w:sz w:val="21"/>
          <w:szCs w:val="21"/>
          <w:lang w:val="en-US" w:eastAsia="zh-CN"/>
        </w:rPr>
        <w:t>operation channel BW</w:t>
      </w:r>
      <w:r>
        <w:rPr>
          <w:rFonts w:hint="default"/>
          <w:sz w:val="21"/>
          <w:szCs w:val="21"/>
          <w:lang w:val="en-US" w:eastAsia="zh-CN"/>
        </w:rPr>
        <w:t>”</w:t>
      </w:r>
      <w:r>
        <w:rPr>
          <w:rFonts w:hint="eastAsia"/>
          <w:sz w:val="21"/>
          <w:szCs w:val="21"/>
          <w:lang w:val="en-US" w:eastAsia="zh-CN"/>
        </w:rPr>
        <w:t xml:space="preserve"> can be regarded as the bandwidth of channel on which LBT is performed by gNB/UE, that is LBT bandwidth. However, on the definition of LBT bandwidth, we still don</w:t>
      </w:r>
      <w:r>
        <w:rPr>
          <w:rFonts w:hint="default"/>
          <w:sz w:val="21"/>
          <w:szCs w:val="21"/>
          <w:lang w:val="en-US" w:eastAsia="zh-CN"/>
        </w:rPr>
        <w:t>’</w:t>
      </w:r>
      <w:r>
        <w:rPr>
          <w:rFonts w:hint="eastAsia"/>
          <w:sz w:val="21"/>
          <w:szCs w:val="21"/>
          <w:lang w:val="en-US" w:eastAsia="zh-CN"/>
        </w:rPr>
        <w:t>t have a common understanding for it in the case of single carrier and multi-carrier. The relevant agreement on LBT bandwidth is copied as below:</w:t>
      </w:r>
    </w:p>
    <w:tbl>
      <w:tblPr>
        <w:tblStyle w:val="26"/>
        <w:tblW w:w="0" w:type="auto"/>
        <w:tblInd w:w="1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0" w:type="dxa"/>
          </w:tcPr>
          <w:p>
            <w:pPr>
              <w:spacing w:before="137" w:beforeLines="50" w:after="137" w:afterLines="50" w:line="260" w:lineRule="auto"/>
              <w:rPr>
                <w:lang w:eastAsia="zh-CN"/>
              </w:rPr>
            </w:pPr>
            <w:r>
              <w:rPr>
                <w:highlight w:val="green"/>
                <w:lang w:eastAsia="zh-CN"/>
              </w:rPr>
              <w:t>Agreement:</w:t>
            </w:r>
          </w:p>
          <w:p>
            <w:pPr>
              <w:pStyle w:val="138"/>
              <w:numPr>
                <w:ilvl w:val="0"/>
                <w:numId w:val="15"/>
              </w:numPr>
              <w:kinsoku w:val="0"/>
              <w:overflowPunct w:val="0"/>
              <w:adjustRightInd w:val="0"/>
              <w:spacing w:after="60"/>
              <w:ind w:left="360"/>
              <w:contextualSpacing w:val="0"/>
              <w:textAlignment w:val="baseline"/>
              <w:rPr>
                <w:lang w:eastAsia="en-US"/>
              </w:rPr>
            </w:pPr>
            <w:r>
              <w:rPr>
                <w:lang w:eastAsia="en-US"/>
              </w:rPr>
              <w:t>For LBT for single carrier transmission, gNB/UE performs LBT over the channel bandwidth (or BWP bandwidth) (Alt SC.1. in earlier agreements)</w:t>
            </w:r>
          </w:p>
          <w:p>
            <w:pPr>
              <w:pStyle w:val="138"/>
              <w:numPr>
                <w:ilvl w:val="0"/>
                <w:numId w:val="16"/>
              </w:numPr>
              <w:kinsoku w:val="0"/>
              <w:overflowPunct w:val="0"/>
              <w:adjustRightInd w:val="0"/>
              <w:spacing w:after="60"/>
              <w:ind w:left="360"/>
              <w:contextualSpacing w:val="0"/>
              <w:textAlignment w:val="baseline"/>
              <w:rPr>
                <w:lang w:eastAsia="en-US"/>
              </w:rPr>
            </w:pPr>
            <w:r>
              <w:rPr>
                <w:lang w:eastAsia="en-US"/>
              </w:rPr>
              <w:t>For LBT for multi-carrier transmission in intra-band CA, gNB/UE performs multiple LBT, one for each channel bandwidth separately (Alt CA.1. in earlier agreements)</w:t>
            </w:r>
          </w:p>
          <w:p>
            <w:pPr>
              <w:widowControl w:val="0"/>
              <w:numPr>
                <w:ilvl w:val="1"/>
                <w:numId w:val="16"/>
              </w:numPr>
              <w:kinsoku w:val="0"/>
              <w:overflowPunct w:val="0"/>
              <w:autoSpaceDE w:val="0"/>
              <w:autoSpaceDN w:val="0"/>
              <w:adjustRightInd w:val="0"/>
              <w:spacing w:after="60"/>
              <w:ind w:left="1080"/>
              <w:jc w:val="both"/>
              <w:textAlignment w:val="baseline"/>
            </w:pPr>
            <w:r>
              <w:t>FFS: Additional support of performing single LBT over all CCs (Alt CA.2. in earlier agreements)</w:t>
            </w:r>
          </w:p>
          <w:p>
            <w:pPr>
              <w:numPr>
                <w:ilvl w:val="-1"/>
                <w:numId w:val="0"/>
              </w:numPr>
              <w:spacing w:before="0" w:beforeLines="-2147483648" w:after="0" w:afterLines="-2147483648" w:line="240" w:lineRule="auto"/>
              <w:jc w:val="left"/>
              <w:rPr>
                <w:rFonts w:hint="default"/>
                <w:lang w:val="en-US" w:eastAsia="zh-CN"/>
              </w:rPr>
            </w:pPr>
          </w:p>
        </w:tc>
      </w:tr>
    </w:tbl>
    <w:p>
      <w:pPr>
        <w:numPr>
          <w:ilvl w:val="-1"/>
          <w:numId w:val="0"/>
        </w:numPr>
        <w:spacing w:before="137" w:beforeLines="50" w:after="137" w:afterLines="50" w:line="240" w:lineRule="auto"/>
        <w:ind w:left="0" w:firstLine="0"/>
        <w:jc w:val="both"/>
        <w:rPr>
          <w:rFonts w:hint="default"/>
          <w:sz w:val="21"/>
          <w:szCs w:val="21"/>
          <w:lang w:val="en-US" w:eastAsia="zh-CN"/>
        </w:rPr>
      </w:pPr>
      <w:r>
        <w:rPr>
          <w:rFonts w:hint="eastAsia"/>
          <w:sz w:val="21"/>
          <w:szCs w:val="21"/>
          <w:lang w:val="en-US" w:eastAsia="zh-CN"/>
        </w:rPr>
        <w:t xml:space="preserve">From RAN1 point of view, the above mentioned LBT bandwidth seems to correspond to BWP bandwidth due to RAN1 has no the term </w:t>
      </w:r>
      <w:r>
        <w:rPr>
          <w:rFonts w:hint="default"/>
          <w:sz w:val="21"/>
          <w:szCs w:val="21"/>
          <w:lang w:val="en-US" w:eastAsia="zh-CN"/>
        </w:rPr>
        <w:t>“</w:t>
      </w:r>
      <w:r>
        <w:rPr>
          <w:rFonts w:hint="eastAsia"/>
          <w:sz w:val="21"/>
          <w:szCs w:val="21"/>
          <w:lang w:val="en-US" w:eastAsia="zh-CN"/>
        </w:rPr>
        <w:t>channel bandwidth</w:t>
      </w:r>
      <w:r>
        <w:rPr>
          <w:rFonts w:hint="default"/>
          <w:sz w:val="21"/>
          <w:szCs w:val="21"/>
          <w:lang w:val="en-US" w:eastAsia="zh-CN"/>
        </w:rPr>
        <w:t>”</w:t>
      </w:r>
      <w:r>
        <w:rPr>
          <w:rFonts w:hint="eastAsia"/>
          <w:sz w:val="21"/>
          <w:szCs w:val="21"/>
          <w:lang w:val="en-US" w:eastAsia="zh-CN"/>
        </w:rPr>
        <w:t xml:space="preserve">. For UE side, it is obvious to perform LBT over the active BWP. But for gNB side, we are not sure whether same logic/rule can be reused, especially when gNB attempts to schedule multiple UEs with partially overlapping BWP, does the gNB perform LBT on each BWP or the union of all BWP? In order to avoid affecting the flexibility of gNB side, we tend to leave the choice of LBT bandwidth for the gNB implementation. </w:t>
      </w:r>
    </w:p>
    <w:p>
      <w:pPr>
        <w:jc w:val="both"/>
        <w:rPr>
          <w:i/>
          <w:sz w:val="21"/>
          <w:szCs w:val="21"/>
          <w:lang w:val="en-GB"/>
        </w:rPr>
      </w:pPr>
      <w:r>
        <w:rPr>
          <w:b/>
          <w:sz w:val="21"/>
          <w:szCs w:val="21"/>
        </w:rPr>
        <w:t xml:space="preserve">Proposal </w:t>
      </w:r>
      <w:r>
        <w:rPr>
          <w:rFonts w:hint="eastAsia" w:eastAsia="宋体"/>
          <w:b/>
          <w:sz w:val="21"/>
          <w:szCs w:val="21"/>
          <w:lang w:val="en-US" w:eastAsia="zh-CN"/>
        </w:rPr>
        <w:t>5</w:t>
      </w:r>
      <w:r>
        <w:rPr>
          <w:b/>
          <w:sz w:val="21"/>
          <w:szCs w:val="21"/>
        </w:rPr>
        <w:t>:</w:t>
      </w:r>
      <w:r>
        <w:rPr>
          <w:i/>
          <w:sz w:val="21"/>
          <w:szCs w:val="21"/>
        </w:rPr>
        <w:t xml:space="preserve"> </w:t>
      </w:r>
      <w:r>
        <w:rPr>
          <w:i/>
          <w:sz w:val="21"/>
          <w:szCs w:val="21"/>
          <w:lang w:val="en-GB"/>
        </w:rPr>
        <w:t xml:space="preserve">The Operating Channel BW used in the EDT </w:t>
      </w:r>
      <w:r>
        <w:rPr>
          <w:rFonts w:hint="eastAsia" w:eastAsia="宋体"/>
          <w:i/>
          <w:sz w:val="21"/>
          <w:szCs w:val="21"/>
          <w:lang w:val="en-US" w:eastAsia="zh-CN"/>
        </w:rPr>
        <w:t>equation</w:t>
      </w:r>
      <w:r>
        <w:rPr>
          <w:i/>
          <w:sz w:val="21"/>
          <w:szCs w:val="21"/>
          <w:lang w:val="en-GB"/>
        </w:rPr>
        <w:t xml:space="preserve"> is equivalent to the LBT BW.</w:t>
      </w:r>
    </w:p>
    <w:p>
      <w:pPr>
        <w:jc w:val="both"/>
        <w:rPr>
          <w:rFonts w:hint="default" w:ascii="Times New Roman" w:hAnsi="Times New Roman" w:eastAsia="宋体" w:cs="Times New Roman"/>
          <w:b w:val="0"/>
          <w:bCs/>
          <w:i/>
          <w:iCs/>
          <w:sz w:val="21"/>
          <w:szCs w:val="21"/>
          <w:lang w:val="en-US" w:eastAsia="zh-CN"/>
        </w:rPr>
      </w:pPr>
      <w:r>
        <w:rPr>
          <w:b/>
          <w:sz w:val="21"/>
          <w:szCs w:val="21"/>
        </w:rPr>
        <w:t xml:space="preserve">Proposal </w:t>
      </w:r>
      <w:r>
        <w:rPr>
          <w:rFonts w:hint="eastAsia" w:eastAsia="宋体"/>
          <w:b/>
          <w:sz w:val="21"/>
          <w:szCs w:val="21"/>
          <w:lang w:val="en-US" w:eastAsia="zh-CN"/>
        </w:rPr>
        <w:t>6</w:t>
      </w:r>
      <w:r>
        <w:rPr>
          <w:b/>
          <w:sz w:val="21"/>
          <w:szCs w:val="21"/>
        </w:rPr>
        <w:t>:</w:t>
      </w:r>
      <w:r>
        <w:rPr>
          <w:rFonts w:hint="default" w:ascii="Times New Roman" w:hAnsi="Times New Roman" w:eastAsia="宋体" w:cs="Times New Roman"/>
          <w:b/>
          <w:sz w:val="21"/>
          <w:szCs w:val="21"/>
          <w:lang w:val="en-US" w:eastAsia="zh-CN"/>
        </w:rPr>
        <w:t xml:space="preserve"> </w:t>
      </w:r>
      <w:r>
        <w:rPr>
          <w:rFonts w:hint="default" w:ascii="Times New Roman" w:hAnsi="Times New Roman" w:eastAsia="宋体" w:cs="Times New Roman"/>
          <w:b w:val="0"/>
          <w:bCs/>
          <w:i/>
          <w:iCs/>
          <w:sz w:val="21"/>
          <w:szCs w:val="21"/>
          <w:lang w:val="en-US" w:eastAsia="zh-CN"/>
        </w:rPr>
        <w:t xml:space="preserve">The definition of </w:t>
      </w:r>
      <w:r>
        <w:rPr>
          <w:rFonts w:hint="eastAsia" w:ascii="Times New Roman" w:hAnsi="Times New Roman" w:eastAsia="宋体" w:cs="Times New Roman"/>
          <w:b w:val="0"/>
          <w:bCs/>
          <w:i/>
          <w:iCs/>
          <w:sz w:val="21"/>
          <w:szCs w:val="21"/>
          <w:lang w:val="en-US" w:eastAsia="zh-CN"/>
        </w:rPr>
        <w:t>L</w:t>
      </w:r>
      <w:r>
        <w:rPr>
          <w:rFonts w:hint="default" w:ascii="Times New Roman" w:hAnsi="Times New Roman" w:eastAsia="宋体" w:cs="Times New Roman"/>
          <w:b w:val="0"/>
          <w:bCs/>
          <w:i/>
          <w:iCs/>
          <w:sz w:val="21"/>
          <w:szCs w:val="21"/>
          <w:lang w:val="en-US" w:eastAsia="zh-CN"/>
        </w:rPr>
        <w:t>BT BW in previous agreement can be updated as:</w:t>
      </w:r>
    </w:p>
    <w:p>
      <w:pPr>
        <w:pStyle w:val="138"/>
        <w:numPr>
          <w:ilvl w:val="0"/>
          <w:numId w:val="17"/>
        </w:numPr>
        <w:wordWrap w:val="0"/>
        <w:rPr>
          <w:rFonts w:ascii="Times New Roman" w:hAnsi="Times New Roman" w:cs="Times New Roman"/>
          <w:i/>
          <w:iCs/>
          <w:color w:val="auto"/>
          <w:sz w:val="21"/>
          <w:szCs w:val="21"/>
        </w:rPr>
      </w:pPr>
      <w:r>
        <w:rPr>
          <w:rFonts w:hint="default" w:ascii="Times New Roman" w:hAnsi="Times New Roman" w:eastAsia="宋体" w:cs="Times New Roman"/>
          <w:i/>
          <w:iCs/>
          <w:color w:val="auto"/>
          <w:sz w:val="21"/>
          <w:szCs w:val="21"/>
          <w:lang w:val="en-US" w:eastAsia="zh-CN"/>
        </w:rPr>
        <w:t>For single carrier transmission,</w:t>
      </w:r>
    </w:p>
    <w:p>
      <w:pPr>
        <w:pStyle w:val="138"/>
        <w:numPr>
          <w:ilvl w:val="1"/>
          <w:numId w:val="17"/>
        </w:numPr>
        <w:wordWrap w:val="0"/>
        <w:ind w:left="1440" w:hanging="360"/>
        <w:rPr>
          <w:rFonts w:ascii="Times New Roman" w:hAnsi="Times New Roman" w:cs="Times New Roman"/>
          <w:i/>
          <w:iCs/>
          <w:color w:val="auto"/>
          <w:sz w:val="21"/>
          <w:szCs w:val="21"/>
        </w:rPr>
      </w:pPr>
      <w:r>
        <w:rPr>
          <w:rFonts w:hint="default" w:ascii="Times New Roman" w:hAnsi="Times New Roman" w:eastAsia="宋体" w:cs="Times New Roman"/>
          <w:i/>
          <w:iCs/>
          <w:color w:val="auto"/>
          <w:sz w:val="21"/>
          <w:szCs w:val="21"/>
          <w:lang w:val="en-US" w:eastAsia="zh-CN"/>
        </w:rPr>
        <w:t xml:space="preserve">UE performs LBT over </w:t>
      </w:r>
      <w:r>
        <w:rPr>
          <w:rFonts w:hint="eastAsia" w:ascii="Times New Roman" w:hAnsi="Times New Roman" w:eastAsia="宋体" w:cs="Times New Roman"/>
          <w:i/>
          <w:iCs/>
          <w:color w:val="auto"/>
          <w:sz w:val="21"/>
          <w:szCs w:val="21"/>
          <w:lang w:val="en-US" w:eastAsia="zh-CN"/>
        </w:rPr>
        <w:t xml:space="preserve">the active </w:t>
      </w:r>
      <w:r>
        <w:rPr>
          <w:rFonts w:hint="default" w:ascii="Times New Roman" w:hAnsi="Times New Roman" w:eastAsia="宋体" w:cs="Times New Roman"/>
          <w:i/>
          <w:iCs/>
          <w:color w:val="auto"/>
          <w:sz w:val="21"/>
          <w:szCs w:val="21"/>
          <w:lang w:val="en-US" w:eastAsia="zh-CN"/>
        </w:rPr>
        <w:t>BWP bandwidth.</w:t>
      </w:r>
    </w:p>
    <w:p>
      <w:pPr>
        <w:pStyle w:val="138"/>
        <w:numPr>
          <w:ilvl w:val="1"/>
          <w:numId w:val="17"/>
        </w:numPr>
        <w:wordWrap w:val="0"/>
        <w:ind w:left="1440" w:hanging="360"/>
        <w:rPr>
          <w:rFonts w:ascii="Times New Roman" w:hAnsi="Times New Roman" w:cs="Times New Roman"/>
          <w:i/>
          <w:iCs/>
          <w:color w:val="auto"/>
          <w:sz w:val="21"/>
          <w:szCs w:val="21"/>
        </w:rPr>
      </w:pPr>
      <w:r>
        <w:rPr>
          <w:rFonts w:hint="default" w:ascii="Times New Roman" w:hAnsi="Times New Roman" w:eastAsia="宋体" w:cs="Times New Roman"/>
          <w:i/>
          <w:iCs/>
          <w:color w:val="auto"/>
          <w:sz w:val="21"/>
          <w:szCs w:val="21"/>
          <w:lang w:val="en-US" w:eastAsia="zh-CN"/>
        </w:rPr>
        <w:t xml:space="preserve">gNB performs LBT over channel/carrier bandwidth or </w:t>
      </w:r>
      <w:r>
        <w:rPr>
          <w:rFonts w:hint="eastAsia" w:ascii="Times New Roman" w:hAnsi="Times New Roman" w:eastAsia="宋体" w:cs="Times New Roman"/>
          <w:i/>
          <w:iCs/>
          <w:color w:val="auto"/>
          <w:sz w:val="21"/>
          <w:szCs w:val="21"/>
          <w:lang w:val="en-US" w:eastAsia="zh-CN"/>
        </w:rPr>
        <w:t xml:space="preserve">active </w:t>
      </w:r>
      <w:r>
        <w:rPr>
          <w:rFonts w:hint="default" w:ascii="Times New Roman" w:hAnsi="Times New Roman" w:eastAsia="宋体" w:cs="Times New Roman"/>
          <w:i/>
          <w:iCs/>
          <w:color w:val="auto"/>
          <w:sz w:val="21"/>
          <w:szCs w:val="21"/>
          <w:lang w:val="en-US" w:eastAsia="zh-CN"/>
        </w:rPr>
        <w:t>BWP bandwidth, depending on the implementation</w:t>
      </w:r>
    </w:p>
    <w:p>
      <w:pPr>
        <w:pStyle w:val="145"/>
        <w:numPr>
          <w:ilvl w:val="0"/>
          <w:numId w:val="17"/>
        </w:numPr>
        <w:wordWrap w:val="0"/>
        <w:rPr>
          <w:rFonts w:ascii="Times New Roman" w:hAnsi="Times New Roman" w:cs="Times New Roman" w:eastAsiaTheme="minorEastAsia"/>
          <w:i/>
          <w:iCs/>
          <w:sz w:val="21"/>
          <w:szCs w:val="21"/>
          <w:lang w:eastAsia="zh-CN"/>
        </w:rPr>
      </w:pPr>
      <w:r>
        <w:rPr>
          <w:rFonts w:hint="default" w:ascii="Times New Roman" w:hAnsi="Times New Roman" w:cs="Times New Roman" w:eastAsiaTheme="minorEastAsia"/>
          <w:i/>
          <w:iCs/>
          <w:sz w:val="21"/>
          <w:szCs w:val="21"/>
          <w:lang w:val="en-US" w:eastAsia="zh-CN"/>
        </w:rPr>
        <w:t xml:space="preserve">For </w:t>
      </w:r>
      <w:r>
        <w:rPr>
          <w:rFonts w:hint="eastAsia" w:ascii="Times New Roman" w:hAnsi="Times New Roman" w:cs="Times New Roman" w:eastAsiaTheme="minorEastAsia"/>
          <w:i/>
          <w:iCs/>
          <w:sz w:val="21"/>
          <w:szCs w:val="21"/>
          <w:lang w:val="en-US" w:eastAsia="zh-CN"/>
        </w:rPr>
        <w:t>multi-carrier transmission in intra-band CA,</w:t>
      </w:r>
    </w:p>
    <w:p>
      <w:pPr>
        <w:pStyle w:val="145"/>
        <w:numPr>
          <w:ilvl w:val="1"/>
          <w:numId w:val="17"/>
        </w:numPr>
        <w:wordWrap w:val="0"/>
        <w:ind w:left="1440" w:hanging="360"/>
        <w:rPr>
          <w:rFonts w:ascii="Times New Roman" w:hAnsi="Times New Roman" w:cs="Times New Roman" w:eastAsiaTheme="minorEastAsia"/>
          <w:i/>
          <w:iCs/>
          <w:sz w:val="21"/>
          <w:szCs w:val="21"/>
          <w:lang w:eastAsia="zh-CN"/>
        </w:rPr>
      </w:pPr>
      <w:r>
        <w:rPr>
          <w:rFonts w:hint="eastAsia" w:ascii="Times New Roman" w:hAnsi="Times New Roman" w:cs="Times New Roman" w:eastAsiaTheme="minorEastAsia"/>
          <w:i/>
          <w:iCs/>
          <w:sz w:val="21"/>
          <w:szCs w:val="21"/>
          <w:lang w:val="en-US" w:eastAsia="zh-CN"/>
        </w:rPr>
        <w:t>UE performs multiple LBT, one for each active BWP bandwidth in each channel separately.</w:t>
      </w:r>
    </w:p>
    <w:p>
      <w:pPr>
        <w:pStyle w:val="145"/>
        <w:numPr>
          <w:ilvl w:val="1"/>
          <w:numId w:val="17"/>
        </w:numPr>
        <w:wordWrap w:val="0"/>
        <w:ind w:left="1440" w:hanging="360"/>
        <w:rPr>
          <w:rFonts w:ascii="Times New Roman" w:hAnsi="Times New Roman" w:cs="Times New Roman" w:eastAsiaTheme="minorEastAsia"/>
          <w:i/>
          <w:iCs/>
          <w:sz w:val="21"/>
          <w:szCs w:val="21"/>
          <w:lang w:eastAsia="zh-CN"/>
        </w:rPr>
      </w:pPr>
      <w:r>
        <w:rPr>
          <w:rFonts w:hint="eastAsia" w:ascii="Times New Roman" w:hAnsi="Times New Roman" w:cs="Times New Roman" w:eastAsiaTheme="minorEastAsia"/>
          <w:i/>
          <w:iCs/>
          <w:sz w:val="21"/>
          <w:szCs w:val="21"/>
          <w:lang w:val="en-US" w:eastAsia="zh-CN"/>
        </w:rPr>
        <w:t>gNB performs multiple LBT, one for each active BWP bandwidth in each channel separately, or for each channel bandwidth separately, depending on the implementation.</w:t>
      </w:r>
    </w:p>
    <w:p>
      <w:pPr>
        <w:numPr>
          <w:ilvl w:val="-1"/>
          <w:numId w:val="0"/>
        </w:numPr>
        <w:spacing w:after="0" w:line="240" w:lineRule="auto"/>
        <w:ind w:left="0" w:firstLine="0"/>
        <w:jc w:val="left"/>
        <w:rPr>
          <w:rFonts w:hint="eastAsia"/>
          <w:sz w:val="21"/>
          <w:szCs w:val="21"/>
          <w:lang w:val="en-US" w:eastAsia="zh-CN"/>
        </w:rPr>
      </w:pPr>
    </w:p>
    <w:p>
      <w:pPr>
        <w:jc w:val="both"/>
        <w:rPr>
          <w:rFonts w:hint="default" w:ascii="Times New Roman" w:hAnsi="Times New Roman" w:eastAsia="宋体" w:cs="Times New Roman"/>
          <w:b w:val="0"/>
          <w:bCs/>
          <w:i/>
          <w:iCs/>
          <w:sz w:val="21"/>
          <w:szCs w:val="21"/>
          <w:lang w:val="en-US" w:eastAsia="zh-CN"/>
        </w:rPr>
      </w:pPr>
      <w:r>
        <w:rPr>
          <w:b/>
          <w:sz w:val="21"/>
          <w:szCs w:val="21"/>
        </w:rPr>
        <w:t xml:space="preserve">Proposal </w:t>
      </w:r>
      <w:r>
        <w:rPr>
          <w:rFonts w:hint="eastAsia" w:eastAsia="宋体"/>
          <w:b/>
          <w:sz w:val="21"/>
          <w:szCs w:val="21"/>
          <w:lang w:val="en-US" w:eastAsia="zh-CN"/>
        </w:rPr>
        <w:t>7</w:t>
      </w:r>
      <w:r>
        <w:rPr>
          <w:b/>
          <w:sz w:val="21"/>
          <w:szCs w:val="21"/>
        </w:rPr>
        <w:t>:</w:t>
      </w:r>
      <w:r>
        <w:rPr>
          <w:rFonts w:hint="default" w:ascii="Times New Roman" w:hAnsi="Times New Roman" w:eastAsia="宋体" w:cs="Times New Roman"/>
          <w:b/>
          <w:sz w:val="21"/>
          <w:szCs w:val="21"/>
          <w:lang w:val="en-US" w:eastAsia="zh-CN"/>
        </w:rPr>
        <w:t xml:space="preserve"> </w:t>
      </w:r>
      <w:r>
        <w:rPr>
          <w:rFonts w:hint="eastAsia" w:eastAsia="宋体" w:cs="Times New Roman"/>
          <w:b w:val="0"/>
          <w:bCs/>
          <w:i/>
          <w:iCs/>
          <w:sz w:val="21"/>
          <w:szCs w:val="21"/>
          <w:lang w:val="en-US" w:eastAsia="zh-CN"/>
        </w:rPr>
        <w:t>Adopt TP</w:t>
      </w:r>
      <w:r>
        <w:rPr>
          <w:rFonts w:hint="eastAsia" w:eastAsia="宋体" w:cs="Times New Roman"/>
          <w:b w:val="0"/>
          <w:bCs/>
          <w:i/>
          <w:iCs/>
          <w:sz w:val="21"/>
          <w:szCs w:val="21"/>
          <w:highlight w:val="none"/>
          <w:lang w:val="en-US" w:eastAsia="zh-CN"/>
        </w:rPr>
        <w:t xml:space="preserve">3 </w:t>
      </w:r>
      <w:r>
        <w:rPr>
          <w:rFonts w:hint="eastAsia" w:eastAsia="宋体" w:cs="Times New Roman"/>
          <w:b w:val="0"/>
          <w:bCs/>
          <w:i/>
          <w:iCs/>
          <w:sz w:val="21"/>
          <w:szCs w:val="21"/>
          <w:lang w:val="en-US" w:eastAsia="zh-CN"/>
        </w:rPr>
        <w:t>into Section 4.4.7 of TS 37.213 if it is agreed that BW is the BWP bandwidth at least for UE side: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1"/>
                <w:numId w:val="0"/>
              </w:numPr>
              <w:spacing w:after="0" w:line="240" w:lineRule="auto"/>
              <w:jc w:val="left"/>
              <w:rPr>
                <w:rFonts w:hint="eastAsia"/>
                <w:sz w:val="21"/>
                <w:szCs w:val="21"/>
                <w:vertAlign w:val="baseline"/>
                <w:lang w:val="en-US" w:eastAsia="zh-CN"/>
              </w:rPr>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highlight w:val="none"/>
                <w:lang w:val="en-US" w:eastAsia="zh-CN"/>
              </w:rPr>
              <w:t>3 of TS 37.213</w:t>
            </w:r>
            <w:r>
              <w:rPr>
                <w:rFonts w:eastAsia="宋体"/>
                <w:color w:val="FF0000"/>
                <w:sz w:val="24"/>
                <w:szCs w:val="20"/>
                <w:lang w:val="en-GB" w:eastAsia="zh-CN"/>
              </w:rPr>
              <w:t>&gt; ***</w:t>
            </w:r>
          </w:p>
          <w:p>
            <w:pPr>
              <w:pStyle w:val="4"/>
              <w:numPr>
                <w:ilvl w:val="-1"/>
                <w:numId w:val="0"/>
              </w:numPr>
              <w:tabs>
                <w:tab w:val="left" w:pos="450"/>
              </w:tabs>
              <w:ind w:left="0" w:firstLine="0"/>
              <w:rPr>
                <w:lang w:val="en-US"/>
              </w:rPr>
            </w:pPr>
            <w:bookmarkStart w:id="8" w:name="_Toc90480721"/>
            <w:r>
              <w:rPr>
                <w:lang w:val="en-US"/>
              </w:rPr>
              <w:t>4.4.7</w:t>
            </w:r>
            <w:r>
              <w:rPr>
                <w:lang w:val="en-US"/>
              </w:rPr>
              <w:tab/>
            </w:r>
            <w:r>
              <w:rPr>
                <w:lang w:val="en-US"/>
              </w:rPr>
              <w:t>Energy detection threshold adaptation procedures</w:t>
            </w:r>
            <w:bookmarkEnd w:id="8"/>
          </w:p>
          <w:p>
            <w:pPr>
              <w:rPr>
                <w:lang w:val="en-US"/>
              </w:rPr>
            </w:pPr>
            <w:r>
              <w:rPr>
                <w:lang w:val="en-US"/>
              </w:rPr>
              <w:t xml:space="preserve">A gNB/UE accessing a channel on which transmission(s) on beam(s) are performed within a channel occupancy, shall set the energy detection threshold </w:t>
            </w:r>
            <w:r>
              <w:rPr>
                <w:lang w:val="en-US"/>
              </w:rPr>
              <w:fldChar w:fldCharType="begin"/>
            </w:r>
            <w:r>
              <w:rPr>
                <w:lang w:val="en-US"/>
              </w:rPr>
              <w:instrText xml:space="preserve"> QUOTE </w:instrText>
            </w:r>
            <w:r>
              <w:rPr>
                <w:position w:val="-5"/>
              </w:rPr>
              <w:pict>
                <v:shape id="_x0000_i1078"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70F&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94570F&quot; wsp:rsidP=&quot;0094570F&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22&quot; aml:createdate=&quot;2021-12-15T16:19:00Z&quot;&gt;&lt;aml:content&gt;&lt;m:rPr&gt;&lt;m:nor/&gt;&lt;/m:rPr&gt;&lt;w:rPr&gt;&lt;w:lang w:val=&quot;EN-US&quot;/&gt;&lt;/w:rPr&gt;&lt;m:t&gt;Thresh&lt;/m:t&gt;&lt;/aml:content&gt;&lt;/aml:annotation&gt;&lt;/m:r&gt;&lt;m:ctrlPr&gt;&lt;aml:annotation aml:id=&quot;3&quot; w:type=&quot;Word.Insertion&quot; aml:author=&quot;MCC: CR0022&quot; aml:createdate=&quot;2021-12-15T16:19: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lang w:val="en-US"/>
              </w:rPr>
              <w:instrText xml:space="preserve"> </w:instrText>
            </w:r>
            <w:r>
              <w:rPr>
                <w:lang w:val="en-US"/>
              </w:rPr>
              <w:fldChar w:fldCharType="separate"/>
            </w:r>
            <w:r>
              <w:rPr>
                <w:position w:val="-5"/>
              </w:rPr>
              <w:pict>
                <v:shape id="_x0000_i1079"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70F&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94570F&quot; wsp:rsidP=&quot;0094570F&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22&quot; aml:createdate=&quot;2021-12-15T16:19:00Z&quot;&gt;&lt;aml:content&gt;&lt;m:rPr&gt;&lt;m:nor/&gt;&lt;/m:rPr&gt;&lt;w:rPr&gt;&lt;w:lang w:val=&quot;EN-US&quot;/&gt;&lt;/w:rPr&gt;&lt;m:t&gt;Thresh&lt;/m:t&gt;&lt;/aml:content&gt;&lt;/aml:annotation&gt;&lt;/m:r&gt;&lt;m:ctrlPr&gt;&lt;aml:annotation aml:id=&quot;3&quot; w:type=&quot;Word.Insertion&quot; aml:author=&quot;MCC: CR0022&quot; aml:createdate=&quot;2021-12-15T16:19: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lang w:val="en-US"/>
              </w:rPr>
              <w:fldChar w:fldCharType="end"/>
            </w:r>
            <w:r>
              <w:rPr>
                <w:lang w:val="en-US"/>
              </w:rPr>
              <w:t xml:space="preserve"> to be less than or equal to the maximum energy detection threshold </w:t>
            </w:r>
            <w:r>
              <w:rPr>
                <w:lang w:val="en-US"/>
              </w:rPr>
              <w:fldChar w:fldCharType="begin"/>
            </w:r>
            <w:r>
              <w:rPr>
                <w:lang w:val="en-US"/>
              </w:rPr>
              <w:instrText xml:space="preserve"> QUOTE </w:instrText>
            </w:r>
            <w:r>
              <w:rPr>
                <w:position w:val="-8"/>
              </w:rPr>
              <w:pict>
                <v:shape id="_x0000_i1080" o:spt="75" type="#_x0000_t75" style="height:12.75pt;width:4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21A1&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BE21A1&quot; wsp:rsidP=&quot;00BE21A1&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22&quot; aml:createdate=&quot;2021-12-15T16:19:00Z&quot;&gt;&lt;aml:content&gt;&lt;m:rPr&gt;&lt;m:nor/&gt;&lt;/m:rPr&gt;&lt;w:rPr&gt;&lt;w:lang w:val=&quot;EN-US&quot;/&gt;&lt;/w:rPr&gt;&lt;m:t&gt;Thresh_max&lt;/m:t&gt;&lt;/aml:content&gt;&lt;/aml:annotation&gt;&lt;/m:r&gt;&lt;m:ctrlPr&gt;&lt;aml:annotation aml:id=&quot;3&quot; w:type=&quot;Word.Insertion&quot; aml:author=&quot;MCC: CR0022&quot; aml:createdate=&quot;2021-12-15T16:19: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rPr>
                <w:lang w:val="en-US"/>
              </w:rPr>
              <w:instrText xml:space="preserve"> </w:instrText>
            </w:r>
            <w:r>
              <w:rPr>
                <w:lang w:val="en-US"/>
              </w:rPr>
              <w:fldChar w:fldCharType="separate"/>
            </w:r>
            <w:r>
              <w:rPr>
                <w:position w:val="-8"/>
              </w:rPr>
              <w:pict>
                <v:shape id="_x0000_i1081" o:spt="75" type="#_x0000_t75" style="height:12.75pt;width:4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21A1&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BE21A1&quot; wsp:rsidP=&quot;00BE21A1&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22&quot; aml:createdate=&quot;2021-12-15T16:19:00Z&quot;&gt;&lt;aml:content&gt;&lt;m:rPr&gt;&lt;m:nor/&gt;&lt;/m:rPr&gt;&lt;w:rPr&gt;&lt;w:lang w:val=&quot;EN-US&quot;/&gt;&lt;/w:rPr&gt;&lt;m:t&gt;Thresh_max&lt;/m:t&gt;&lt;/aml:content&gt;&lt;/aml:annotation&gt;&lt;/m:r&gt;&lt;m:ctrlPr&gt;&lt;aml:annotation aml:id=&quot;3&quot; w:type=&quot;Word.Insertion&quot; aml:author=&quot;MCC: CR0022&quot; aml:createdate=&quot;2021-12-15T16:19: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rPr>
                <w:lang w:val="en-US"/>
              </w:rPr>
              <w:fldChar w:fldCharType="end"/>
            </w:r>
            <w:r>
              <w:rPr>
                <w:lang w:val="en-US"/>
              </w:rPr>
              <w:t xml:space="preserve"> that is determined as follows:</w:t>
            </w:r>
          </w:p>
          <w:p>
            <w:pPr>
              <w:pStyle w:val="56"/>
              <w:rPr>
                <w:lang w:val="en-US"/>
              </w:rPr>
            </w:pPr>
            <m:oMathPara>
              <m:oMathParaPr>
                <m:jc m:val="left"/>
              </m:oMathParaPr>
              <m:oMath>
                <m:sSub>
                  <m:sSubPr>
                    <m:ctrlPr>
                      <w:rPr>
                        <w:rFonts w:ascii="Cambria Math" w:hAnsi="Cambria Math"/>
                      </w:rPr>
                    </m:ctrlPr>
                  </m:sSubPr>
                  <m:e>
                    <m:r>
                      <w:rPr>
                        <w:rFonts w:ascii="Cambria Math" w:hAnsi="Cambria Math"/>
                      </w:rPr>
                      <m:t>X</m:t>
                    </m:r>
                    <m:ctrlPr>
                      <w:rPr>
                        <w:rFonts w:ascii="Cambria Math" w:hAnsi="Cambria Math"/>
                      </w:rPr>
                    </m:ctrlPr>
                  </m:e>
                  <m:sub>
                    <m:r>
                      <m:rPr>
                        <m:nor/>
                        <m:sty m:val="p"/>
                      </m:rPr>
                      <w:rPr>
                        <w:b w:val="0"/>
                        <w:i w:val="0"/>
                        <w:lang w:val="en-US"/>
                      </w:rPr>
                      <m:t>Thresh_max</m:t>
                    </m:r>
                    <m:ctrlPr>
                      <w:rPr>
                        <w:rFonts w:ascii="Cambria Math" w:hAnsi="Cambria Math"/>
                      </w:rPr>
                    </m:ctrlP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ctrlPr>
                      <w:rPr>
                        <w:rFonts w:ascii="Cambria Math" w:hAnsi="Cambria Math"/>
                      </w:rPr>
                    </m:ctrlPr>
                  </m:e>
                  <m:sub>
                    <m:r>
                      <w:rPr>
                        <w:rFonts w:ascii="Cambria Math" w:hAnsi="Cambria Math"/>
                      </w:rPr>
                      <m:t>max</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ctrlPr>
                      <w:rPr>
                        <w:rFonts w:ascii="Cambria Math" w:hAnsi="Cambria Math"/>
                      </w:rPr>
                    </m:ctrlPr>
                  </m:e>
                  <m:sub>
                    <m:r>
                      <w:rPr>
                        <w:rFonts w:ascii="Cambria Math" w:hAnsi="Cambria Math"/>
                      </w:rPr>
                      <m:t>out</m:t>
                    </m:r>
                    <m:ctrlPr>
                      <w:rPr>
                        <w:rFonts w:ascii="Cambria Math" w:hAnsi="Cambria Math"/>
                      </w:rPr>
                    </m:ctrlPr>
                  </m:sub>
                </m:sSub>
                <m:r>
                  <m:rPr>
                    <m:sty m:val="p"/>
                  </m:rPr>
                  <w:rPr>
                    <w:rFonts w:ascii="Cambria Math" w:hAnsi="Cambria Math"/>
                  </w:rPr>
                  <m:t>+ 10⋅</m:t>
                </m:r>
                <m:func>
                  <m:funcPr>
                    <m:ctrlPr>
                      <w:rPr>
                        <w:rFonts w:ascii="Cambria Math" w:hAnsi="Cambria Math"/>
                      </w:rPr>
                    </m:ctrlPr>
                  </m:funcPr>
                  <m:fName>
                    <m:r>
                      <w:rPr>
                        <w:rFonts w:ascii="Cambria Math" w:hAnsi="Cambria Math"/>
                      </w:rPr>
                      <m:t>log</m:t>
                    </m:r>
                    <m:ctrlPr>
                      <w:rPr>
                        <w:rFonts w:ascii="Cambria Math" w:hAnsi="Cambria Math"/>
                      </w:rPr>
                    </m:ctrlPr>
                  </m:fName>
                  <m:e>
                    <m:r>
                      <m:rPr>
                        <m:sty m:val="p"/>
                      </m:rPr>
                      <w:rPr>
                        <w:rFonts w:ascii="Cambria Math" w:hAnsi="Cambria Math"/>
                      </w:rPr>
                      <m:t>1</m:t>
                    </m:r>
                    <m:ctrlPr>
                      <w:rPr>
                        <w:rFonts w:ascii="Cambria Math" w:hAnsi="Cambria Math"/>
                      </w:rPr>
                    </m:ctrlP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pPr>
              <w:pStyle w:val="63"/>
              <w:rPr>
                <w:lang w:val="en-US"/>
              </w:rPr>
            </w:pPr>
            <w:r>
              <w:rPr>
                <w:lang w:val="en-US"/>
              </w:rPr>
              <w:t>where:</w:t>
            </w:r>
          </w:p>
          <w:p>
            <w:pPr>
              <w:pStyle w:val="63"/>
            </w:pPr>
            <w:r>
              <w:t>-</w:t>
            </w:r>
            <w:r>
              <w:tab/>
            </w:r>
            <w:r>
              <w:fldChar w:fldCharType="begin"/>
            </w:r>
            <w:r>
              <w:instrText xml:space="preserve"> QUOTE </w:instrText>
            </w:r>
            <w:r>
              <w:rPr>
                <w:position w:val="-5"/>
              </w:rPr>
              <w:pict>
                <v:shape id="_x0000_i1082" o:spt="75" type="#_x0000_t75" style="height:12pt;width:20.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3F01&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0C3F01&quot; wsp:rsidP=&quot;000C3F01&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22&quot; aml:createdate=&quot;2021-12-15T16:19:00Z&quot;&gt;&lt;aml:content&gt;&lt;w:rPr&gt;&lt;w:rFonts w:ascii=&quot;Cambria Math&quot; w:h-ansi=&quot;Cambria Math&quot;/&gt;&lt;wx:font wx:val=&quot;Cambria Math&quot;/&gt;&lt;w:i/&gt;&lt;/w:rPr&gt;&lt;m:t&gt;ma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instrText xml:space="preserve"> </w:instrText>
            </w:r>
            <w:r>
              <w:fldChar w:fldCharType="separate"/>
            </w:r>
            <w:r>
              <w:rPr>
                <w:position w:val="-5"/>
              </w:rPr>
              <w:pict>
                <v:shape id="_x0000_i1083" o:spt="75" type="#_x0000_t75" style="height:12pt;width:20.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3F01&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0C3F01&quot; wsp:rsidP=&quot;000C3F01&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22&quot; aml:createdate=&quot;2021-12-15T16:19:00Z&quot;&gt;&lt;aml:content&gt;&lt;w:rPr&gt;&lt;w:rFonts w:ascii=&quot;Cambria Math&quot; w:h-ansi=&quot;Cambria Math&quot;/&gt;&lt;wx:font wx:val=&quot;Cambria Math&quot;/&gt;&lt;w:i/&gt;&lt;/w:rPr&gt;&lt;m:t&gt;ma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fldChar w:fldCharType="end"/>
            </w:r>
            <w:r>
              <w:t xml:space="preserve">  is the RF output power limit in </w:t>
            </w:r>
            <w:r>
              <w:fldChar w:fldCharType="begin"/>
            </w:r>
            <w:r>
              <w:instrText xml:space="preserve"> QUOTE </w:instrText>
            </w:r>
            <w:r>
              <w:rPr>
                <w:position w:val="-5"/>
              </w:rPr>
              <w:pict>
                <v:shape id="_x0000_i1084" o:spt="75" type="#_x0000_t75" style="height:12pt;width:2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6852&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786852&quot; wsp:rsidP=&quot;00786852&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1" chromakey="#FFFFFF" o:title=""/>
                  <o:lock v:ext="edit" aspectratio="t"/>
                  <w10:wrap type="none"/>
                  <w10:anchorlock/>
                </v:shape>
              </w:pict>
            </w:r>
            <w:r>
              <w:instrText xml:space="preserve"> </w:instrText>
            </w:r>
            <w:r>
              <w:fldChar w:fldCharType="separate"/>
            </w:r>
            <w:r>
              <w:rPr>
                <w:position w:val="-5"/>
              </w:rPr>
              <w:pict>
                <v:shape id="_x0000_i1085" o:spt="75" type="#_x0000_t75" style="height:12pt;width:2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6852&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786852&quot; wsp:rsidP=&quot;00786852&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1" chromakey="#FFFFFF" o:title=""/>
                  <o:lock v:ext="edit" aspectratio="t"/>
                  <w10:wrap type="none"/>
                  <w10:anchorlock/>
                </v:shape>
              </w:pict>
            </w:r>
            <w:r>
              <w:fldChar w:fldCharType="end"/>
            </w:r>
            <w:r>
              <w:t xml:space="preserve">. </w:t>
            </w:r>
          </w:p>
          <w:p>
            <w:pPr>
              <w:pStyle w:val="63"/>
            </w:pPr>
            <w:r>
              <w:t>-</w:t>
            </w:r>
            <w:r>
              <w:tab/>
            </w:r>
            <w:r>
              <w:fldChar w:fldCharType="begin"/>
            </w:r>
            <w:r>
              <w:instrText xml:space="preserve"> QUOTE </w:instrText>
            </w:r>
            <w:r>
              <w:rPr>
                <w:position w:val="-5"/>
              </w:rPr>
              <w:pict>
                <v:shape id="_x0000_i1086" o:spt="75" type="#_x0000_t75" style="height:12pt;width:17.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148CA&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F148CA&quot; wsp:rsidP=&quot;00F148CA&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22&quot; aml:createdate=&quot;2021-12-15T16:19:00Z&quot;&gt;&lt;aml:content&gt;&lt;w:rPr&gt;&lt;w:rFonts w:ascii=&quot;Cambria Math&quot; w:h-ansi=&quot;Cambria Math&quot;/&gt;&lt;wx:font wx:val=&quot;Cambria Math&quot;/&gt;&lt;w:i/&gt;&lt;/w:rPr&gt;&lt;m:t&gt;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instrText xml:space="preserve"> </w:instrText>
            </w:r>
            <w:r>
              <w:fldChar w:fldCharType="separate"/>
            </w:r>
            <w:r>
              <w:rPr>
                <w:position w:val="-5"/>
              </w:rPr>
              <w:pict>
                <v:shape id="_x0000_i1087" o:spt="75" type="#_x0000_t75" style="height:12pt;width:17.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148CA&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F148CA&quot; wsp:rsidP=&quot;00F148CA&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22&quot; aml:createdate=&quot;2021-12-15T16:19:00Z&quot;&gt;&lt;aml:content&gt;&lt;w:rPr&gt;&lt;w:rFonts w:ascii=&quot;Cambria Math&quot; w:h-ansi=&quot;Cambria Math&quot;/&gt;&lt;wx:font wx:val=&quot;Cambria Math&quot;/&gt;&lt;w:i/&gt;&lt;/w:rPr&gt;&lt;m:t&gt;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fldChar w:fldCharType="end"/>
            </w:r>
            <w:r>
              <w:t xml:space="preserve">  is the maximum EIRP of the intended transmission(s) by the gNB/UE to acquire a channel occupancy in </w:t>
            </w:r>
            <w:r>
              <w:fldChar w:fldCharType="begin"/>
            </w:r>
            <w:r>
              <w:instrText xml:space="preserve"> QUOTE </w:instrText>
            </w:r>
            <w:r>
              <w:rPr>
                <w:position w:val="-5"/>
              </w:rPr>
              <w:pict>
                <v:shape id="_x0000_i1088" o:spt="75" type="#_x0000_t75" style="height:12pt;width:2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64D19&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E64D19&quot; wsp:rsidP=&quot;00E64D19&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1" chromakey="#FFFFFF" o:title=""/>
                  <o:lock v:ext="edit" aspectratio="t"/>
                  <w10:wrap type="none"/>
                  <w10:anchorlock/>
                </v:shape>
              </w:pict>
            </w:r>
            <w:r>
              <w:instrText xml:space="preserve"> </w:instrText>
            </w:r>
            <w:r>
              <w:fldChar w:fldCharType="separate"/>
            </w:r>
            <w:r>
              <w:rPr>
                <w:position w:val="-5"/>
              </w:rPr>
              <w:pict>
                <v:shape id="_x0000_i1089" o:spt="75" type="#_x0000_t75" style="height:12pt;width:2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64D19&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E64D19&quot; wsp:rsidP=&quot;00E64D19&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1" chromakey="#FFFFFF" o:title=""/>
                  <o:lock v:ext="edit" aspectratio="t"/>
                  <w10:wrap type="none"/>
                  <w10:anchorlock/>
                </v:shape>
              </w:pict>
            </w:r>
            <w:r>
              <w:fldChar w:fldCharType="end"/>
            </w:r>
            <w:r>
              <w:t xml:space="preserve"> where </w:t>
            </w:r>
            <w:r>
              <w:fldChar w:fldCharType="begin"/>
            </w:r>
            <w:r>
              <w:instrText xml:space="preserve"> QUOTE </w:instrText>
            </w:r>
            <w:r>
              <w:rPr>
                <w:position w:val="-5"/>
              </w:rPr>
              <w:pict>
                <v:shape id="_x0000_i1090" o:spt="75" type="#_x0000_t75" style="height:12pt;width:50.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3E4D&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023E4D&quot; wsp:rsidP=&quot;00023E4D&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22&quot; aml:createdate=&quot;2021-12-15T16:19:00Z&quot;&gt;&lt;aml:content&gt;&lt;w:rPr&gt;&lt;w:rFonts w:ascii=&quot;Cambria Math&quot; w:h-ansi=&quot;Cambria Math&quot;/&gt;&lt;wx:font wx:val=&quot;Cambria Math&quot;/&gt;&lt;w:i/&gt;&lt;/w:rPr&gt;&lt;m:t&gt;out&lt;/m:t&gt;&lt;/aml:content&gt;&lt;/aml:annotation&gt;&lt;/m:r&gt;&lt;/m:sub&gt;&lt;/m:sSub&gt;&lt;m:r&gt;&lt;aml:annotation aml:id=&quot;3&quot; w:type=&quot;Word.Insertion&quot; aml:author=&quot;MCC: CR0022&quot; aml:createdate=&quot;2021-12-15T16:19: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4&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22&quot; aml:createdate=&quot;2021-12-15T16:19:00Z&quot;&gt;&lt;aml:content&gt;&lt;w:rPr&gt;&lt;w:rFonts w:ascii=&quot;Cambria Math&quot; w:h-ansi=&quot;Cambria Math&quot;/&gt;&lt;wx:font wx:val=&quot;Cambria Math&quot;/&gt;&lt;w:i/&gt;&lt;/w:rPr&gt;&lt;m:t&gt;P&lt;/m:t&gt;&lt;/aml:content&gt;&lt;/aml:annotation&gt;&lt;/m:r&gt;&lt;/m:e&gt;&lt;m:sub&gt;&lt;m:r&gt;&lt;aml:annotation aml:id=&quot;6&quot; w:type=&quot;Word.Insertion&quot; aml:author=&quot;MCC: CR0022&quot; aml:createdate=&quot;2021-12-15T16:19:00Z&quot;&gt;&lt;aml:content&gt;&lt;w:rPr&gt;&lt;w:rFonts w:ascii=&quot;Cambria Math&quot; w:h-ansi=&quot;Cambria Math&quot;/&gt;&lt;wx:font wx:val=&quot;Cambria Math&quot;/&gt;&lt;w:i/&gt;&lt;/w:rPr&gt;&lt;m:t&gt;ma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instrText xml:space="preserve"> </w:instrText>
            </w:r>
            <w:r>
              <w:fldChar w:fldCharType="separate"/>
            </w:r>
            <w:r>
              <w:rPr>
                <w:position w:val="-5"/>
              </w:rPr>
              <w:pict>
                <v:shape id="_x0000_i1091" o:spt="75" type="#_x0000_t75" style="height:12pt;width:50.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3E4D&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023E4D&quot; wsp:rsidP=&quot;00023E4D&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22&quot; aml:createdate=&quot;2021-12-15T16:19:00Z&quot;&gt;&lt;aml:content&gt;&lt;w:rPr&gt;&lt;w:rFonts w:ascii=&quot;Cambria Math&quot; w:h-ansi=&quot;Cambria Math&quot;/&gt;&lt;wx:font wx:val=&quot;Cambria Math&quot;/&gt;&lt;w:i/&gt;&lt;/w:rPr&gt;&lt;m:t&gt;out&lt;/m:t&gt;&lt;/aml:content&gt;&lt;/aml:annotation&gt;&lt;/m:r&gt;&lt;/m:sub&gt;&lt;/m:sSub&gt;&lt;m:r&gt;&lt;aml:annotation aml:id=&quot;3&quot; w:type=&quot;Word.Insertion&quot; aml:author=&quot;MCC: CR0022&quot; aml:createdate=&quot;2021-12-15T16:19: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4&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22&quot; aml:createdate=&quot;2021-12-15T16:19:00Z&quot;&gt;&lt;aml:content&gt;&lt;w:rPr&gt;&lt;w:rFonts w:ascii=&quot;Cambria Math&quot; w:h-ansi=&quot;Cambria Math&quot;/&gt;&lt;wx:font wx:val=&quot;Cambria Math&quot;/&gt;&lt;w:i/&gt;&lt;/w:rPr&gt;&lt;m:t&gt;P&lt;/m:t&gt;&lt;/aml:content&gt;&lt;/aml:annotation&gt;&lt;/m:r&gt;&lt;/m:e&gt;&lt;m:sub&gt;&lt;m:r&gt;&lt;aml:annotation aml:id=&quot;6&quot; w:type=&quot;Word.Insertion&quot; aml:author=&quot;MCC: CR0022&quot; aml:createdate=&quot;2021-12-15T16:19:00Z&quot;&gt;&lt;aml:content&gt;&lt;w:rPr&gt;&lt;w:rFonts w:ascii=&quot;Cambria Math&quot; w:h-ansi=&quot;Cambria Math&quot;/&gt;&lt;wx:font wx:val=&quot;Cambria Math&quot;/&gt;&lt;w:i/&gt;&lt;/w:rPr&gt;&lt;m:t&gt;ma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fldChar w:fldCharType="end"/>
            </w:r>
            <w:r>
              <w:t xml:space="preserve">.  The maximum EIRP used for the transmission(s) by the initiating gNB/UE during the channel occupancy is limited to </w:t>
            </w:r>
            <w:r>
              <w:fldChar w:fldCharType="begin"/>
            </w:r>
            <w:r>
              <w:instrText xml:space="preserve"> QUOTE </w:instrText>
            </w:r>
            <w:r>
              <w:rPr>
                <w:position w:val="-5"/>
              </w:rPr>
              <w:pict>
                <v:shape id="_x0000_i1092" o:spt="75" type="#_x0000_t75" style="height:12pt;width:17.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1C6&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A451C6&quot; wsp:rsidP=&quot;00A451C6&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22&quot; aml:createdate=&quot;2021-12-15T16:19:00Z&quot;&gt;&lt;aml:content&gt;&lt;w:rPr&gt;&lt;w:rFonts w:ascii=&quot;Cambria Math&quot; w:h-ansi=&quot;Cambria Math&quot;/&gt;&lt;wx:font wx:val=&quot;Cambria Math&quot;/&gt;&lt;w:i/&gt;&lt;/w:rPr&gt;&lt;m:t&gt;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instrText xml:space="preserve"> </w:instrText>
            </w:r>
            <w:r>
              <w:fldChar w:fldCharType="separate"/>
            </w:r>
            <w:r>
              <w:rPr>
                <w:position w:val="-5"/>
              </w:rPr>
              <w:pict>
                <v:shape id="_x0000_i1093" o:spt="75" type="#_x0000_t75" style="height:12pt;width:17.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1C6&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A451C6&quot; wsp:rsidP=&quot;00A451C6&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22&quot; aml:createdate=&quot;2021-12-15T16:19:00Z&quot;&gt;&lt;aml:content&gt;&lt;w:rPr&gt;&lt;w:rFonts w:ascii=&quot;Cambria Math&quot; w:h-ansi=&quot;Cambria Math&quot;/&gt;&lt;wx:font wx:val=&quot;Cambria Math&quot;/&gt;&lt;w:i/&gt;&lt;/w:rPr&gt;&lt;m:t&gt;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fldChar w:fldCharType="end"/>
            </w:r>
            <w:r>
              <w:t>.</w:t>
            </w:r>
          </w:p>
          <w:p>
            <w:pPr>
              <w:pStyle w:val="63"/>
            </w:pPr>
            <w:r>
              <w:rPr>
                <w:lang w:val="en-US"/>
              </w:rPr>
              <w:t>-</w:t>
            </w:r>
            <w:r>
              <w:rPr>
                <w:lang w:val="en-US"/>
              </w:rPr>
              <w:tab/>
            </w:r>
            <w:r>
              <w:fldChar w:fldCharType="begin"/>
            </w:r>
            <w:r>
              <w:instrText xml:space="preserve"> QUOTE </w:instrText>
            </w:r>
            <w:r>
              <w:rPr>
                <w:position w:val="-5"/>
              </w:rPr>
              <w:pict>
                <v:shape id="_x0000_i1094" o:spt="75" type="#_x0000_t75" style="height:12pt;width:1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153B9&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6153B9&quot; wsp:rsidP=&quot;006153B9&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lang w:val=&quot;EN-US&quot;/&gt;&lt;/w:rPr&gt;&lt;m:t&gt;B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4" chromakey="#FFFFFF" o:title=""/>
                  <o:lock v:ext="edit" aspectratio="t"/>
                  <w10:wrap type="none"/>
                  <w10:anchorlock/>
                </v:shape>
              </w:pict>
            </w:r>
            <w:r>
              <w:instrText xml:space="preserve"> </w:instrText>
            </w:r>
            <w:r>
              <w:fldChar w:fldCharType="separate"/>
            </w:r>
            <w:r>
              <w:rPr>
                <w:position w:val="-5"/>
              </w:rPr>
              <w:pict>
                <v:shape id="_x0000_i1095" o:spt="75" type="#_x0000_t75" style="height:12pt;width:1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153B9&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6153B9&quot; wsp:rsidP=&quot;006153B9&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lang w:val=&quot;EN-US&quot;/&gt;&lt;/w:rPr&gt;&lt;m:t&gt;B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4" chromakey="#FFFFFF" o:title=""/>
                  <o:lock v:ext="edit" aspectratio="t"/>
                  <w10:wrap type="none"/>
                  <w10:anchorlock/>
                </v:shape>
              </w:pict>
            </w:r>
            <w:r>
              <w:fldChar w:fldCharType="end"/>
            </w:r>
            <w:r>
              <w:t xml:space="preserve"> is the</w:t>
            </w:r>
            <w:r>
              <w:rPr>
                <w:strike/>
                <w:color w:val="FF0000"/>
              </w:rPr>
              <w:t xml:space="preserve"> [channel bandwidth or </w:t>
            </w:r>
            <w:r>
              <w:t>bandwidth part bandwidth</w:t>
            </w:r>
            <w:r>
              <w:rPr>
                <w:strike/>
                <w:color w:val="FF0000"/>
              </w:rPr>
              <w:t>]</w:t>
            </w:r>
            <w:r>
              <w:t xml:space="preserve"> in MHz</w:t>
            </w:r>
            <w:r>
              <w:rPr>
                <w:rFonts w:hint="eastAsia"/>
                <w:lang w:val="en-US" w:eastAsia="zh-CN"/>
              </w:rPr>
              <w:t xml:space="preserve"> </w:t>
            </w:r>
            <w:r>
              <w:rPr>
                <w:rFonts w:hint="eastAsia"/>
                <w:color w:val="FF0000"/>
                <w:lang w:val="en-US" w:eastAsia="zh-CN"/>
              </w:rPr>
              <w:t>at least for UE to acquire a channel</w:t>
            </w:r>
            <w:r>
              <w:t>.</w:t>
            </w: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w:t>
            </w:r>
            <w:r>
              <w:rPr>
                <w:rFonts w:hint="eastAsia" w:eastAsia="宋体"/>
                <w:b/>
                <w:color w:val="FF0000"/>
                <w:sz w:val="24"/>
                <w:szCs w:val="20"/>
                <w:lang w:val="en-US" w:eastAsia="zh-CN"/>
              </w:rPr>
              <w:t xml:space="preserve">3 </w:t>
            </w:r>
            <w:r>
              <w:rPr>
                <w:rFonts w:hint="eastAsia" w:eastAsia="宋体"/>
                <w:b/>
                <w:color w:val="FF0000"/>
                <w:sz w:val="24"/>
                <w:szCs w:val="20"/>
                <w:highlight w:val="none"/>
                <w:lang w:val="en-US" w:eastAsia="zh-CN"/>
              </w:rPr>
              <w:t>TS 37.213</w:t>
            </w:r>
            <w:r>
              <w:rPr>
                <w:rFonts w:eastAsia="宋体"/>
                <w:color w:val="FF0000"/>
                <w:sz w:val="24"/>
                <w:szCs w:val="20"/>
                <w:lang w:val="en-GB" w:eastAsia="zh-CN"/>
              </w:rPr>
              <w:t>&gt; ***</w:t>
            </w:r>
          </w:p>
          <w:p>
            <w:pPr>
              <w:numPr>
                <w:ilvl w:val="-1"/>
                <w:numId w:val="0"/>
              </w:numPr>
              <w:spacing w:after="0" w:line="240" w:lineRule="auto"/>
              <w:jc w:val="left"/>
              <w:rPr>
                <w:rFonts w:hint="eastAsia"/>
                <w:sz w:val="21"/>
                <w:szCs w:val="21"/>
                <w:vertAlign w:val="baseline"/>
                <w:lang w:val="en-US" w:eastAsia="zh-CN"/>
              </w:rPr>
            </w:pPr>
          </w:p>
        </w:tc>
      </w:tr>
    </w:tbl>
    <w:p>
      <w:pPr>
        <w:jc w:val="both"/>
        <w:rPr>
          <w:rFonts w:hint="eastAsia" w:eastAsia="宋体"/>
          <w:b/>
          <w:bCs w:val="0"/>
          <w:sz w:val="24"/>
          <w:szCs w:val="26"/>
          <w:lang w:val="en-US" w:eastAsia="zh-CN"/>
        </w:rPr>
      </w:pPr>
    </w:p>
    <w:p>
      <w:pPr>
        <w:pStyle w:val="3"/>
        <w:numPr>
          <w:ilvl w:val="-1"/>
          <w:numId w:val="0"/>
          <w:ins w:id="0" w:author="ZTE-Yang Ling" w:date="2022-01-05T02:15:38Z"/>
        </w:numPr>
        <w:spacing w:line="260" w:lineRule="auto"/>
        <w:ind w:left="510" w:hanging="510"/>
        <w:jc w:val="both"/>
        <w:rPr>
          <w:rFonts w:hint="eastAsia" w:eastAsia="Times New Roman"/>
          <w:b/>
          <w:bCs w:val="0"/>
          <w:lang w:val="en-US" w:eastAsia="zh-CN"/>
        </w:rPr>
      </w:pPr>
      <w:r>
        <w:rPr>
          <w:rFonts w:hint="eastAsia" w:cs="Times New Roman"/>
          <w:b/>
          <w:bCs w:val="0"/>
          <w:i w:val="0"/>
          <w:sz w:val="28"/>
          <w:szCs w:val="28"/>
          <w:lang w:val="en-US" w:eastAsia="zh-CN"/>
        </w:rPr>
        <w:t xml:space="preserve">2.5 </w:t>
      </w:r>
      <w:r>
        <w:rPr>
          <w:rFonts w:hint="eastAsia" w:eastAsia="Times New Roman"/>
          <w:b/>
          <w:bCs w:val="0"/>
          <w:lang w:val="en-US" w:eastAsia="zh-CN"/>
        </w:rPr>
        <w:t>No LBT</w:t>
      </w:r>
    </w:p>
    <w:p>
      <w:pPr>
        <w:spacing w:before="120" w:after="120" w:line="260" w:lineRule="auto"/>
        <w:jc w:val="both"/>
        <w:rPr>
          <w:sz w:val="21"/>
          <w:szCs w:val="21"/>
          <w:lang w:val="en-US" w:eastAsia="zh-CN"/>
        </w:rPr>
      </w:pPr>
      <w:r>
        <w:rPr>
          <w:sz w:val="21"/>
          <w:szCs w:val="21"/>
          <w:lang w:val="en-US" w:eastAsia="zh-CN"/>
        </w:rPr>
        <w:t>In RAN1 #102 e-meeting, we have reached a basic co</w:t>
      </w:r>
      <w:r>
        <w:rPr>
          <w:rFonts w:hint="eastAsia"/>
          <w:sz w:val="21"/>
          <w:szCs w:val="21"/>
          <w:lang w:val="en-US" w:eastAsia="zh-CN"/>
        </w:rPr>
        <w:t>nsensus</w:t>
      </w:r>
      <w:r>
        <w:rPr>
          <w:sz w:val="21"/>
          <w:szCs w:val="21"/>
          <w:lang w:val="en-US" w:eastAsia="zh-CN"/>
        </w:rPr>
        <w:t xml:space="preserve"> that both LBT and No LBT are supported for gNB/UE to initiate a channel occupancy. But there is still no consensus on </w:t>
      </w:r>
      <w:r>
        <w:rPr>
          <w:rFonts w:hint="eastAsia"/>
          <w:sz w:val="21"/>
          <w:szCs w:val="21"/>
          <w:lang w:val="en-US" w:eastAsia="zh-CN"/>
        </w:rPr>
        <w:t xml:space="preserve">the use cases to use No LBT and </w:t>
      </w:r>
      <w:r>
        <w:rPr>
          <w:sz w:val="21"/>
          <w:szCs w:val="21"/>
          <w:lang w:val="en-US" w:eastAsia="zh-CN"/>
        </w:rPr>
        <w:t>whether it is necessary to</w:t>
      </w:r>
      <w:r>
        <w:rPr>
          <w:rFonts w:hint="eastAsia"/>
          <w:sz w:val="21"/>
          <w:szCs w:val="21"/>
          <w:lang w:val="en-US" w:eastAsia="zh-CN"/>
        </w:rPr>
        <w:t xml:space="preserve"> introduce some restrictions</w:t>
      </w:r>
      <w:r>
        <w:rPr>
          <w:sz w:val="21"/>
          <w:szCs w:val="21"/>
          <w:lang w:val="en-US" w:eastAsia="zh-CN"/>
        </w:rPr>
        <w:t xml:space="preserve"> when No LBT is used</w:t>
      </w:r>
      <w:r>
        <w:rPr>
          <w:rFonts w:hint="eastAsia"/>
          <w:sz w:val="21"/>
          <w:szCs w:val="21"/>
          <w:lang w:val="en-US" w:eastAsia="zh-CN"/>
        </w:rPr>
        <w:t xml:space="preserve">. such as </w:t>
      </w:r>
      <w:r>
        <w:rPr>
          <w:sz w:val="21"/>
          <w:szCs w:val="21"/>
          <w:lang w:val="en-US" w:eastAsia="zh-CN"/>
        </w:rPr>
        <w:t xml:space="preserve">the </w:t>
      </w:r>
      <w:r>
        <w:rPr>
          <w:rFonts w:hint="eastAsia"/>
          <w:sz w:val="21"/>
          <w:szCs w:val="21"/>
          <w:lang w:val="en-US" w:eastAsia="zh-CN"/>
        </w:rPr>
        <w:t>duration</w:t>
      </w:r>
      <w:r>
        <w:rPr>
          <w:sz w:val="21"/>
          <w:szCs w:val="21"/>
          <w:lang w:val="en-US" w:eastAsia="zh-CN"/>
        </w:rPr>
        <w:t xml:space="preserve"> of a transmission corresponding to No LBT, and the triggering conditions for No LBT fallback to LBT.</w:t>
      </w:r>
    </w:p>
    <w:p>
      <w:pPr>
        <w:spacing w:before="120" w:after="120" w:line="260" w:lineRule="auto"/>
        <w:jc w:val="both"/>
        <w:rPr>
          <w:sz w:val="21"/>
          <w:szCs w:val="21"/>
          <w:lang w:val="en-US" w:eastAsia="zh-CN"/>
        </w:rPr>
      </w:pPr>
      <w:r>
        <w:rPr>
          <w:rFonts w:hint="eastAsia"/>
          <w:sz w:val="21"/>
          <w:szCs w:val="21"/>
          <w:lang w:val="en-US" w:eastAsia="zh-CN"/>
        </w:rPr>
        <w:t>On use cases to use No LBT, the following can be considered:</w:t>
      </w:r>
      <w:r>
        <w:rPr>
          <w:sz w:val="21"/>
          <w:szCs w:val="21"/>
          <w:lang w:val="en-US" w:eastAsia="zh-CN"/>
        </w:rPr>
        <w:t xml:space="preserve"> (1) specific areas such as ITU region 2 and 3 in which No LBT is not required to be used for unlicensed carrier. (2) interference controlled environment. (3) a common case that NR-U and NR-U coexistence scenario and the absence of any other systems can be guaranteed. For instance, the node1 belongs to operator 1 while the node2 is served for operator 2. If the transmitted beams of node 1 and node 2 do not overlap or transmission of two nodes is not interfered each other, then the transmission for the node preparing to transmit will not affect that for another node even if LBT is not performed for the node preparing to transmit.</w:t>
      </w:r>
    </w:p>
    <w:p>
      <w:pPr>
        <w:spacing w:after="0"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8</w:t>
      </w:r>
      <w:r>
        <w:rPr>
          <w:b/>
          <w:bCs/>
          <w:sz w:val="21"/>
          <w:szCs w:val="21"/>
          <w:lang w:val="en-US" w:eastAsia="zh-CN"/>
        </w:rPr>
        <w:t>:</w:t>
      </w:r>
      <w:r>
        <w:rPr>
          <w:sz w:val="21"/>
          <w:szCs w:val="21"/>
          <w:lang w:val="en-US" w:eastAsia="zh-CN"/>
        </w:rPr>
        <w:t xml:space="preserve"> </w:t>
      </w:r>
      <w:r>
        <w:rPr>
          <w:i/>
          <w:iCs/>
          <w:sz w:val="21"/>
          <w:szCs w:val="21"/>
          <w:lang w:val="en-US" w:eastAsia="zh-CN"/>
        </w:rPr>
        <w:t xml:space="preserve">No LBT can be considered to be used in the following </w:t>
      </w:r>
      <w:r>
        <w:rPr>
          <w:rFonts w:hint="eastAsia"/>
          <w:i/>
          <w:iCs/>
          <w:sz w:val="21"/>
          <w:szCs w:val="21"/>
          <w:lang w:val="en-US" w:eastAsia="zh-CN"/>
        </w:rPr>
        <w:t xml:space="preserve">use </w:t>
      </w:r>
      <w:r>
        <w:rPr>
          <w:i/>
          <w:iCs/>
          <w:sz w:val="21"/>
          <w:szCs w:val="21"/>
          <w:lang w:val="en-US" w:eastAsia="zh-CN"/>
        </w:rPr>
        <w:t>cases:</w:t>
      </w:r>
    </w:p>
    <w:p>
      <w:pPr>
        <w:numPr>
          <w:ilvl w:val="0"/>
          <w:numId w:val="18"/>
        </w:numPr>
        <w:spacing w:after="0" w:line="240" w:lineRule="auto"/>
        <w:ind w:left="360"/>
        <w:jc w:val="both"/>
        <w:rPr>
          <w:rFonts w:eastAsia="宋体"/>
          <w:i/>
          <w:iCs/>
          <w:sz w:val="21"/>
          <w:szCs w:val="21"/>
          <w:lang w:val="en-US" w:eastAsia="zh-CN"/>
        </w:rPr>
      </w:pPr>
      <w:r>
        <w:rPr>
          <w:rFonts w:eastAsia="宋体"/>
          <w:i/>
          <w:iCs/>
          <w:sz w:val="21"/>
          <w:szCs w:val="21"/>
          <w:lang w:val="en-US" w:eastAsia="zh-CN"/>
        </w:rPr>
        <w:t>Specific areas such as ITU region 2 and 3.</w:t>
      </w:r>
    </w:p>
    <w:p>
      <w:pPr>
        <w:numPr>
          <w:ilvl w:val="0"/>
          <w:numId w:val="18"/>
        </w:numPr>
        <w:spacing w:after="0" w:line="240" w:lineRule="auto"/>
        <w:ind w:left="360"/>
        <w:jc w:val="both"/>
        <w:rPr>
          <w:sz w:val="21"/>
          <w:szCs w:val="21"/>
          <w:lang w:val="en-US" w:eastAsia="zh-CN"/>
        </w:rPr>
      </w:pPr>
      <w:r>
        <w:rPr>
          <w:rFonts w:eastAsia="宋体"/>
          <w:i/>
          <w:iCs/>
          <w:sz w:val="21"/>
          <w:szCs w:val="21"/>
          <w:lang w:val="en-US" w:eastAsia="zh-CN"/>
        </w:rPr>
        <w:t>Interference controlled environment.</w:t>
      </w:r>
    </w:p>
    <w:p>
      <w:pPr>
        <w:numPr>
          <w:ilvl w:val="0"/>
          <w:numId w:val="18"/>
        </w:numPr>
        <w:spacing w:line="240" w:lineRule="auto"/>
        <w:ind w:left="363" w:hanging="363"/>
        <w:jc w:val="both"/>
        <w:rPr>
          <w:rFonts w:eastAsia="宋体"/>
          <w:i/>
          <w:iCs/>
          <w:sz w:val="21"/>
          <w:szCs w:val="21"/>
          <w:lang w:val="en-US" w:eastAsia="zh-CN"/>
        </w:rPr>
      </w:pPr>
      <w:r>
        <w:rPr>
          <w:rFonts w:eastAsia="宋体"/>
          <w:i/>
          <w:iCs/>
          <w:sz w:val="21"/>
          <w:szCs w:val="21"/>
          <w:lang w:val="en-US" w:eastAsia="zh-CN"/>
        </w:rPr>
        <w:t>The transmission beams of nodes of different operators in the same system (e.g., NR-U) have little interference with each other.</w:t>
      </w:r>
    </w:p>
    <w:p>
      <w:pPr>
        <w:pStyle w:val="15"/>
        <w:jc w:val="both"/>
        <w:rPr>
          <w:rFonts w:eastAsiaTheme="minorEastAsia"/>
          <w:sz w:val="21"/>
          <w:szCs w:val="21"/>
          <w:lang w:val="en-US" w:eastAsia="zh-CN"/>
        </w:rPr>
      </w:pPr>
      <w:r>
        <w:rPr>
          <w:sz w:val="21"/>
          <w:szCs w:val="21"/>
          <w:lang w:val="en-US" w:eastAsia="zh-CN"/>
        </w:rPr>
        <w:t>Although we observe that No LBT can be applied in some specific cases and even can be extended to more cases in the future. In our understanding, no LBT should be workable only if some interference elimination mechanisms are applied on top of it, e.g. Automatic Transmit Power Control (ATPC), Dynamic frequency selection (DFS), duty cycle. If no LBT is supported, the spec impact of introducing such enhancement should be further studied and evaluated.</w:t>
      </w:r>
    </w:p>
    <w:p>
      <w:pPr>
        <w:tabs>
          <w:tab w:val="left" w:pos="450"/>
          <w:tab w:val="left" w:pos="720"/>
        </w:tabs>
        <w:spacing w:after="6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3</w:t>
      </w:r>
      <w:r>
        <w:rPr>
          <w:b/>
          <w:bCs/>
          <w:sz w:val="21"/>
          <w:szCs w:val="21"/>
          <w:lang w:val="en-US" w:eastAsia="zh-CN"/>
        </w:rPr>
        <w:t xml:space="preserve">: </w:t>
      </w:r>
      <w:r>
        <w:rPr>
          <w:i/>
          <w:iCs/>
          <w:sz w:val="21"/>
          <w:szCs w:val="21"/>
          <w:lang w:val="en-US" w:eastAsia="zh-CN"/>
        </w:rPr>
        <w:t>No LBT should be workable only if some interference elimination mechanisms are applied on top of it. If no LBT is supported, the spec impact of introducing such enhancement should be further studied and evaluated.</w:t>
      </w:r>
    </w:p>
    <w:p>
      <w:pPr>
        <w:spacing w:before="180" w:line="260" w:lineRule="auto"/>
        <w:jc w:val="both"/>
        <w:rPr>
          <w:sz w:val="21"/>
          <w:szCs w:val="21"/>
          <w:lang w:val="en-US" w:eastAsia="zh-CN"/>
        </w:rPr>
      </w:pPr>
      <w:r>
        <w:rPr>
          <w:sz w:val="21"/>
          <w:szCs w:val="21"/>
          <w:lang w:val="en-US" w:eastAsia="zh-CN"/>
        </w:rPr>
        <w:t xml:space="preserve">On the restriction of the </w:t>
      </w:r>
      <w:r>
        <w:rPr>
          <w:rFonts w:hint="eastAsia"/>
          <w:sz w:val="21"/>
          <w:szCs w:val="21"/>
          <w:lang w:val="en-US" w:eastAsia="zh-CN"/>
        </w:rPr>
        <w:t>duration</w:t>
      </w:r>
      <w:r>
        <w:rPr>
          <w:sz w:val="21"/>
          <w:szCs w:val="21"/>
          <w:lang w:val="en-US" w:eastAsia="zh-CN"/>
        </w:rPr>
        <w:t xml:space="preserve"> of a transmission for using No LBT, we think that similar restriction as defined in Type 2C channel access procedure in TS 37.213 can also introduced in above 52.6GHz NR-U frequency band but the length of a transmission can be relaxed. On the contrary, if there is no any limitations on the </w:t>
      </w:r>
      <w:r>
        <w:rPr>
          <w:rFonts w:hint="eastAsia"/>
          <w:sz w:val="21"/>
          <w:szCs w:val="21"/>
          <w:lang w:val="en-US" w:eastAsia="zh-CN"/>
        </w:rPr>
        <w:t>duration</w:t>
      </w:r>
      <w:r>
        <w:rPr>
          <w:sz w:val="21"/>
          <w:szCs w:val="21"/>
          <w:lang w:val="en-US" w:eastAsia="zh-CN"/>
        </w:rPr>
        <w:t xml:space="preserve"> of a transmission for using No LBT, it may lead to unfair the opportunities of channel access/occupancy and also violate the basic principle of friendly and fair coexistence, e.g., the transmission of some nodes is continuously blocked, or the effect of persistent interference on devices that have occupied the channel in advance.</w:t>
      </w:r>
    </w:p>
    <w:p>
      <w:pPr>
        <w:spacing w:before="137" w:beforeLines="50" w:after="137" w:afterLines="50"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9</w:t>
      </w:r>
      <w:r>
        <w:rPr>
          <w:b/>
          <w:bCs/>
          <w:sz w:val="21"/>
          <w:szCs w:val="21"/>
          <w:lang w:val="en-US" w:eastAsia="zh-CN"/>
        </w:rPr>
        <w:t>:</w:t>
      </w:r>
      <w:r>
        <w:rPr>
          <w:sz w:val="21"/>
          <w:szCs w:val="21"/>
          <w:lang w:val="en-US" w:eastAsia="zh-CN"/>
        </w:rPr>
        <w:t xml:space="preserve"> </w:t>
      </w:r>
      <w:r>
        <w:rPr>
          <w:i/>
          <w:iCs/>
          <w:sz w:val="21"/>
          <w:szCs w:val="21"/>
          <w:lang w:val="en-US" w:eastAsia="zh-CN"/>
        </w:rPr>
        <w:t>Similar restriction as defined in Type 2C channel access procedure in TS 37.213 can also introduced in above 52.6GHz NR-U frequency band but the length of a transmission can be relaxed.</w:t>
      </w:r>
    </w:p>
    <w:p>
      <w:pPr>
        <w:numPr>
          <w:ilvl w:val="0"/>
          <w:numId w:val="19"/>
        </w:numPr>
        <w:spacing w:before="137" w:beforeLines="50" w:after="137" w:afterLines="50" w:line="260" w:lineRule="auto"/>
        <w:ind w:left="840" w:hanging="420"/>
        <w:jc w:val="both"/>
        <w:rPr>
          <w:i/>
          <w:iCs/>
          <w:sz w:val="21"/>
          <w:szCs w:val="21"/>
          <w:lang w:val="en-US" w:eastAsia="zh-CN"/>
        </w:rPr>
      </w:pPr>
      <w:r>
        <w:rPr>
          <w:i/>
          <w:iCs/>
          <w:sz w:val="21"/>
          <w:szCs w:val="21"/>
          <w:lang w:val="en-US"/>
        </w:rPr>
        <w:t xml:space="preserve">The duration of the corresponding DL transmission is at most </w:t>
      </w:r>
      <w:r>
        <w:rPr>
          <w:rFonts w:hint="eastAsia" w:eastAsia="宋体"/>
          <w:i/>
          <w:iCs/>
          <w:color w:val="FF0000"/>
          <w:sz w:val="21"/>
          <w:szCs w:val="21"/>
          <w:lang w:val="en-US" w:eastAsia="zh-CN"/>
        </w:rPr>
        <w:t>[Y] symbols or ms</w:t>
      </w:r>
      <w:r>
        <w:rPr>
          <w:i/>
          <w:iCs/>
          <w:sz w:val="21"/>
          <w:szCs w:val="21"/>
          <w:lang w:val="en-US"/>
        </w:rPr>
        <w:t>.</w:t>
      </w:r>
    </w:p>
    <w:p>
      <w:pPr>
        <w:jc w:val="both"/>
        <w:rPr>
          <w:rFonts w:hint="default" w:ascii="Times New Roman" w:hAnsi="Times New Roman" w:eastAsia="宋体" w:cs="Times New Roman"/>
          <w:b w:val="0"/>
          <w:bCs/>
          <w:i/>
          <w:iCs/>
          <w:sz w:val="21"/>
          <w:szCs w:val="21"/>
          <w:lang w:val="en-US" w:eastAsia="zh-CN"/>
        </w:rPr>
      </w:pPr>
      <w:r>
        <w:rPr>
          <w:b/>
          <w:sz w:val="21"/>
          <w:szCs w:val="21"/>
        </w:rPr>
        <w:t xml:space="preserve">Proposal </w:t>
      </w:r>
      <w:r>
        <w:rPr>
          <w:rFonts w:hint="eastAsia" w:eastAsia="宋体"/>
          <w:b/>
          <w:sz w:val="21"/>
          <w:szCs w:val="21"/>
          <w:lang w:val="en-US" w:eastAsia="zh-CN"/>
        </w:rPr>
        <w:t>10</w:t>
      </w:r>
      <w:r>
        <w:rPr>
          <w:b/>
          <w:sz w:val="21"/>
          <w:szCs w:val="21"/>
        </w:rPr>
        <w:t>:</w:t>
      </w:r>
      <w:r>
        <w:rPr>
          <w:rFonts w:hint="default" w:ascii="Times New Roman" w:hAnsi="Times New Roman" w:eastAsia="宋体" w:cs="Times New Roman"/>
          <w:b/>
          <w:sz w:val="21"/>
          <w:szCs w:val="21"/>
          <w:lang w:val="en-US" w:eastAsia="zh-CN"/>
        </w:rPr>
        <w:t xml:space="preserve"> </w:t>
      </w:r>
      <w:r>
        <w:rPr>
          <w:rFonts w:hint="eastAsia" w:eastAsia="宋体" w:cs="Times New Roman"/>
          <w:b w:val="0"/>
          <w:bCs/>
          <w:i/>
          <w:iCs/>
          <w:sz w:val="21"/>
          <w:szCs w:val="21"/>
          <w:lang w:val="en-US" w:eastAsia="zh-CN"/>
        </w:rPr>
        <w:t>Adopt TP</w:t>
      </w:r>
      <w:r>
        <w:rPr>
          <w:rFonts w:hint="eastAsia" w:eastAsia="宋体" w:cs="Times New Roman"/>
          <w:b w:val="0"/>
          <w:bCs/>
          <w:i/>
          <w:iCs/>
          <w:sz w:val="21"/>
          <w:szCs w:val="21"/>
          <w:highlight w:val="none"/>
          <w:lang w:val="en-US" w:eastAsia="zh-CN"/>
        </w:rPr>
        <w:t xml:space="preserve">4 </w:t>
      </w:r>
      <w:r>
        <w:rPr>
          <w:rFonts w:hint="eastAsia" w:eastAsia="宋体" w:cs="Times New Roman"/>
          <w:b w:val="0"/>
          <w:bCs/>
          <w:i/>
          <w:iCs/>
          <w:sz w:val="21"/>
          <w:szCs w:val="21"/>
          <w:lang w:val="en-US" w:eastAsia="zh-CN"/>
        </w:rPr>
        <w:t>into Section 4.4.3 of TS 37.213:</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1"/>
                <w:numId w:val="0"/>
              </w:numPr>
              <w:spacing w:after="0" w:line="240" w:lineRule="auto"/>
              <w:jc w:val="left"/>
              <w:rPr>
                <w:rFonts w:hint="eastAsia"/>
                <w:sz w:val="21"/>
                <w:szCs w:val="21"/>
                <w:vertAlign w:val="baseline"/>
                <w:lang w:val="en-US" w:eastAsia="zh-CN"/>
              </w:rPr>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highlight w:val="none"/>
                <w:lang w:val="en-US" w:eastAsia="zh-CN"/>
              </w:rPr>
              <w:t>4 TS 37.213</w:t>
            </w:r>
            <w:r>
              <w:rPr>
                <w:rFonts w:eastAsia="宋体"/>
                <w:color w:val="FF0000"/>
                <w:sz w:val="24"/>
                <w:szCs w:val="20"/>
                <w:lang w:val="en-GB" w:eastAsia="zh-CN"/>
              </w:rPr>
              <w:t>&gt; ***</w:t>
            </w:r>
          </w:p>
          <w:p>
            <w:pPr>
              <w:pStyle w:val="4"/>
              <w:numPr>
                <w:ilvl w:val="-1"/>
                <w:numId w:val="0"/>
              </w:numPr>
              <w:tabs>
                <w:tab w:val="left" w:pos="450"/>
              </w:tabs>
              <w:ind w:left="0" w:firstLine="0"/>
              <w:rPr>
                <w:lang w:val="en-US"/>
              </w:rPr>
            </w:pPr>
            <w:bookmarkStart w:id="9" w:name="_Toc90480717"/>
            <w:r>
              <w:rPr>
                <w:lang w:val="en-US"/>
              </w:rPr>
              <w:t>4.4.3</w:t>
            </w:r>
            <w:r>
              <w:rPr>
                <w:lang w:val="en-US"/>
              </w:rPr>
              <w:tab/>
            </w:r>
            <w:r>
              <w:rPr>
                <w:lang w:val="en-US"/>
              </w:rPr>
              <w:t>Type 3 channel access procedures</w:t>
            </w:r>
            <w:bookmarkEnd w:id="9"/>
            <w:r>
              <w:rPr>
                <w:lang w:val="en-US"/>
              </w:rPr>
              <w:t xml:space="preserve"> </w:t>
            </w:r>
          </w:p>
          <w:p>
            <w:pPr>
              <w:rPr>
                <w:rFonts w:hint="eastAsia" w:eastAsia="宋体"/>
                <w:color w:val="FF0000"/>
                <w:lang w:val="en-US" w:eastAsia="zh-CN"/>
              </w:rPr>
            </w:pPr>
            <w:r>
              <w:t>A gNB/UE may transmit a transmission on a channel without sensing the channel.</w:t>
            </w:r>
            <w:r>
              <w:rPr>
                <w:rFonts w:hint="eastAsia" w:eastAsia="宋体"/>
                <w:lang w:val="en-US" w:eastAsia="zh-CN"/>
              </w:rPr>
              <w:t xml:space="preserve"> </w:t>
            </w:r>
            <w:r>
              <w:rPr>
                <w:color w:val="FF0000"/>
                <w:lang w:val="en-US"/>
              </w:rPr>
              <w:t xml:space="preserve">The duration of the corresponding DL transmission is at most </w:t>
            </w:r>
            <w:r>
              <w:rPr>
                <w:rFonts w:hint="eastAsia" w:eastAsia="宋体"/>
                <w:color w:val="FF0000"/>
                <w:lang w:val="en-US" w:eastAsia="zh-CN"/>
              </w:rPr>
              <w:t>[Y] symbols or ms</w:t>
            </w:r>
            <w:r>
              <w:rPr>
                <w:color w:val="FF0000"/>
                <w:lang w:val="en-US"/>
              </w:rPr>
              <w:t>.</w:t>
            </w:r>
          </w:p>
          <w:p>
            <w:pPr>
              <w:pStyle w:val="63"/>
              <w:ind w:left="0" w:firstLine="0"/>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w:t>
            </w:r>
            <w:r>
              <w:rPr>
                <w:rFonts w:hint="eastAsia" w:eastAsia="宋体"/>
                <w:b/>
                <w:color w:val="FF0000"/>
                <w:sz w:val="24"/>
                <w:szCs w:val="20"/>
                <w:lang w:val="en-US" w:eastAsia="zh-CN"/>
              </w:rPr>
              <w:t xml:space="preserve">4 </w:t>
            </w:r>
            <w:r>
              <w:rPr>
                <w:rFonts w:hint="eastAsia" w:eastAsia="宋体"/>
                <w:b/>
                <w:color w:val="FF0000"/>
                <w:sz w:val="24"/>
                <w:szCs w:val="20"/>
                <w:highlight w:val="none"/>
                <w:lang w:val="en-US" w:eastAsia="zh-CN"/>
              </w:rPr>
              <w:t>TS 37.213</w:t>
            </w:r>
            <w:r>
              <w:rPr>
                <w:rFonts w:eastAsia="宋体"/>
                <w:color w:val="FF0000"/>
                <w:sz w:val="24"/>
                <w:szCs w:val="20"/>
                <w:lang w:val="en-GB" w:eastAsia="zh-CN"/>
              </w:rPr>
              <w:t>&gt; ***</w:t>
            </w:r>
          </w:p>
          <w:p>
            <w:pPr>
              <w:numPr>
                <w:ilvl w:val="-1"/>
                <w:numId w:val="0"/>
              </w:numPr>
              <w:spacing w:after="0" w:line="240" w:lineRule="auto"/>
              <w:jc w:val="left"/>
              <w:rPr>
                <w:rFonts w:hint="eastAsia"/>
                <w:sz w:val="21"/>
                <w:szCs w:val="21"/>
                <w:vertAlign w:val="baseline"/>
                <w:lang w:val="en-US" w:eastAsia="zh-CN"/>
              </w:rPr>
            </w:pPr>
          </w:p>
        </w:tc>
      </w:tr>
    </w:tbl>
    <w:p>
      <w:pPr>
        <w:spacing w:after="0" w:line="260" w:lineRule="auto"/>
        <w:jc w:val="both"/>
        <w:rPr>
          <w:i/>
          <w:iCs/>
          <w:sz w:val="21"/>
          <w:szCs w:val="21"/>
          <w:lang w:val="en-US" w:eastAsia="zh-CN"/>
        </w:rPr>
      </w:pPr>
    </w:p>
    <w:p>
      <w:pPr>
        <w:spacing w:before="180" w:line="260" w:lineRule="auto"/>
        <w:jc w:val="both"/>
        <w:rPr>
          <w:sz w:val="21"/>
          <w:szCs w:val="21"/>
          <w:lang w:val="en-US" w:eastAsia="zh-CN"/>
        </w:rPr>
      </w:pPr>
      <w:r>
        <w:rPr>
          <w:sz w:val="21"/>
          <w:szCs w:val="21"/>
          <w:lang w:val="en-US" w:eastAsia="zh-CN"/>
        </w:rPr>
        <w:t xml:space="preserve">Furthermore, it is necessary to support certain mechanism to allow the fallback from no LBT to LBT, if the above mentioned condition </w:t>
      </w:r>
      <w:r>
        <w:rPr>
          <w:rFonts w:hint="eastAsia"/>
          <w:sz w:val="21"/>
          <w:szCs w:val="21"/>
          <w:lang w:val="en-US" w:eastAsia="zh-CN"/>
        </w:rPr>
        <w:t xml:space="preserve">on No LBT </w:t>
      </w:r>
      <w:r>
        <w:rPr>
          <w:sz w:val="21"/>
          <w:szCs w:val="21"/>
          <w:lang w:val="en-US" w:eastAsia="zh-CN"/>
        </w:rPr>
        <w:t>is not satisfied. This can be triggered by gNB explicitly or implicitly, e.g. based on the interference level or correctly decoding rate.</w:t>
      </w:r>
    </w:p>
    <w:p>
      <w:pPr>
        <w:numPr>
          <w:ilvl w:val="-1"/>
          <w:numId w:val="0"/>
        </w:numPr>
        <w:spacing w:line="240" w:lineRule="auto"/>
        <w:ind w:left="0" w:firstLine="0"/>
        <w:jc w:val="left"/>
        <w:rPr>
          <w:rFonts w:hint="default"/>
          <w:sz w:val="21"/>
          <w:szCs w:val="21"/>
          <w:lang w:val="en-US" w:eastAsia="zh-CN"/>
        </w:rPr>
      </w:pPr>
      <w:r>
        <w:rPr>
          <w:b/>
          <w:bCs/>
          <w:sz w:val="21"/>
          <w:szCs w:val="21"/>
          <w:lang w:val="en-US" w:eastAsia="zh-CN"/>
        </w:rPr>
        <w:t xml:space="preserve">Proposal </w:t>
      </w:r>
      <w:r>
        <w:rPr>
          <w:rFonts w:hint="eastAsia"/>
          <w:b/>
          <w:bCs/>
          <w:sz w:val="21"/>
          <w:szCs w:val="21"/>
          <w:lang w:val="en-US" w:eastAsia="zh-CN"/>
        </w:rPr>
        <w:t>11</w:t>
      </w:r>
      <w:r>
        <w:rPr>
          <w:b/>
          <w:bCs/>
          <w:sz w:val="21"/>
          <w:szCs w:val="21"/>
          <w:lang w:val="en-US" w:eastAsia="zh-CN"/>
        </w:rPr>
        <w:t xml:space="preserve">: </w:t>
      </w:r>
      <w:r>
        <w:rPr>
          <w:i/>
          <w:iCs/>
          <w:sz w:val="21"/>
          <w:szCs w:val="21"/>
          <w:lang w:val="en-US" w:eastAsia="zh-CN"/>
        </w:rPr>
        <w:t>Conditions for No LBT fallback to LBT should be further studied, e.g., based on the interference level or correctly decoding rate.</w:t>
      </w:r>
    </w:p>
    <w:p>
      <w:pPr>
        <w:pStyle w:val="3"/>
        <w:numPr>
          <w:ilvl w:val="-1"/>
          <w:numId w:val="0"/>
        </w:numPr>
        <w:spacing w:line="260" w:lineRule="auto"/>
        <w:ind w:left="510" w:hanging="510"/>
        <w:jc w:val="both"/>
        <w:rPr>
          <w:rFonts w:hint="default" w:cs="Times New Roman"/>
          <w:b/>
          <w:bCs w:val="0"/>
          <w:i w:val="0"/>
          <w:sz w:val="28"/>
          <w:szCs w:val="28"/>
          <w:lang w:val="en-US" w:eastAsia="zh-CN"/>
        </w:rPr>
      </w:pPr>
      <w:r>
        <w:rPr>
          <w:rFonts w:hint="eastAsia" w:cs="Times New Roman"/>
          <w:b/>
          <w:bCs w:val="0"/>
          <w:i w:val="0"/>
          <w:sz w:val="28"/>
          <w:szCs w:val="28"/>
          <w:lang w:val="en-US" w:eastAsia="zh-CN"/>
        </w:rPr>
        <w:t>2.6 Channel access procedures upon detection of a common DCI</w:t>
      </w:r>
    </w:p>
    <w:p>
      <w:pPr>
        <w:spacing w:before="180" w:line="260" w:lineRule="auto"/>
        <w:jc w:val="both"/>
        <w:rPr>
          <w:rFonts w:hint="default" w:eastAsia="宋体" w:cs="Times New Roman"/>
          <w:b w:val="0"/>
          <w:bCs w:val="0"/>
          <w:i w:val="0"/>
          <w:sz w:val="21"/>
          <w:szCs w:val="21"/>
          <w:lang w:val="en-US" w:eastAsia="zh-CN"/>
        </w:rPr>
      </w:pPr>
      <w:r>
        <w:rPr>
          <w:rFonts w:hint="eastAsia" w:cs="Times New Roman"/>
          <w:b w:val="0"/>
          <w:bCs w:val="0"/>
          <w:i w:val="0"/>
          <w:sz w:val="21"/>
          <w:szCs w:val="21"/>
          <w:lang w:val="en-US" w:eastAsia="zh-CN"/>
        </w:rPr>
        <w:t>In Rel-16 NR-U, it was agreed to support LBT Type switching from Type 1 channel access procedures to Type 2A channel access procedure when the UE detects DCI format 2-0 and know its corresponding UL transmission is within the remaining channel occupancy. While for Rel-17 NR above 52.6GHz, we think that similar LBT switching mechanism should be supported. That is, support LBT type from Type 1 channel access procedures as described i</w:t>
      </w:r>
      <w:r>
        <w:rPr>
          <w:rFonts w:hint="eastAsia" w:cs="Times New Roman"/>
          <w:b w:val="0"/>
          <w:bCs w:val="0"/>
          <w:i w:val="0"/>
          <w:color w:val="auto"/>
          <w:sz w:val="21"/>
          <w:szCs w:val="21"/>
          <w:lang w:val="en-US" w:eastAsia="zh-CN"/>
        </w:rPr>
        <w:t xml:space="preserve">n </w:t>
      </w:r>
      <w:r>
        <w:rPr>
          <w:color w:val="auto"/>
          <w:lang w:val="en-US"/>
        </w:rPr>
        <w:t>Clause 4.4.</w:t>
      </w:r>
      <w:r>
        <w:rPr>
          <w:rFonts w:hint="eastAsia" w:eastAsia="宋体"/>
          <w:color w:val="auto"/>
          <w:lang w:val="en-US" w:eastAsia="zh-CN"/>
        </w:rPr>
        <w:t xml:space="preserve">1 to Type 2 </w:t>
      </w:r>
      <w:r>
        <w:rPr>
          <w:rFonts w:hint="eastAsia" w:cs="Times New Roman"/>
          <w:b w:val="0"/>
          <w:bCs w:val="0"/>
          <w:i w:val="0"/>
          <w:color w:val="auto"/>
          <w:sz w:val="21"/>
          <w:szCs w:val="21"/>
          <w:lang w:val="en-US" w:eastAsia="zh-CN"/>
        </w:rPr>
        <w:t xml:space="preserve">channel access procedures as described in </w:t>
      </w:r>
      <w:r>
        <w:rPr>
          <w:color w:val="auto"/>
          <w:lang w:val="en-US"/>
        </w:rPr>
        <w:t>Clause 4.4.</w:t>
      </w:r>
      <w:r>
        <w:rPr>
          <w:rFonts w:hint="eastAsia" w:eastAsia="宋体"/>
          <w:color w:val="auto"/>
          <w:lang w:val="en-US" w:eastAsia="zh-CN"/>
        </w:rPr>
        <w:t xml:space="preserve">2 or Type 3 </w:t>
      </w:r>
      <w:r>
        <w:rPr>
          <w:rFonts w:hint="eastAsia" w:cs="Times New Roman"/>
          <w:b w:val="0"/>
          <w:bCs w:val="0"/>
          <w:i w:val="0"/>
          <w:color w:val="auto"/>
          <w:sz w:val="21"/>
          <w:szCs w:val="21"/>
          <w:lang w:val="en-US" w:eastAsia="zh-CN"/>
        </w:rPr>
        <w:t xml:space="preserve">channel access procedures as described in </w:t>
      </w:r>
      <w:r>
        <w:rPr>
          <w:color w:val="auto"/>
          <w:lang w:val="en-US"/>
        </w:rPr>
        <w:t>Clause 4.4.</w:t>
      </w:r>
      <w:r>
        <w:rPr>
          <w:rFonts w:hint="eastAsia" w:eastAsia="宋体"/>
          <w:color w:val="auto"/>
          <w:lang w:val="en-US" w:eastAsia="zh-CN"/>
        </w:rPr>
        <w:t xml:space="preserve">3. Wherein, specific switch to Type 2 </w:t>
      </w:r>
      <w:r>
        <w:rPr>
          <w:rFonts w:hint="eastAsia" w:cs="Times New Roman"/>
          <w:b w:val="0"/>
          <w:bCs w:val="0"/>
          <w:i w:val="0"/>
          <w:color w:val="auto"/>
          <w:sz w:val="21"/>
          <w:szCs w:val="21"/>
          <w:lang w:val="en-US" w:eastAsia="zh-CN"/>
        </w:rPr>
        <w:t xml:space="preserve">channel access procedures as described in </w:t>
      </w:r>
      <w:r>
        <w:rPr>
          <w:color w:val="auto"/>
          <w:lang w:val="en-US"/>
        </w:rPr>
        <w:t>Clause 4.4.</w:t>
      </w:r>
      <w:r>
        <w:rPr>
          <w:rFonts w:hint="eastAsia" w:eastAsia="宋体"/>
          <w:color w:val="auto"/>
          <w:lang w:val="en-US" w:eastAsia="zh-CN"/>
        </w:rPr>
        <w:t xml:space="preserve">2 or Type 3 </w:t>
      </w:r>
      <w:r>
        <w:rPr>
          <w:rFonts w:hint="eastAsia" w:cs="Times New Roman"/>
          <w:b w:val="0"/>
          <w:bCs w:val="0"/>
          <w:i w:val="0"/>
          <w:color w:val="auto"/>
          <w:sz w:val="21"/>
          <w:szCs w:val="21"/>
          <w:lang w:val="en-US" w:eastAsia="zh-CN"/>
        </w:rPr>
        <w:t xml:space="preserve">channel access procedures as described in </w:t>
      </w:r>
      <w:r>
        <w:rPr>
          <w:color w:val="auto"/>
          <w:lang w:val="en-US"/>
        </w:rPr>
        <w:t>Clause 4.4.</w:t>
      </w:r>
      <w:r>
        <w:rPr>
          <w:rFonts w:hint="eastAsia" w:eastAsia="宋体"/>
          <w:color w:val="auto"/>
          <w:lang w:val="en-US" w:eastAsia="zh-CN"/>
        </w:rPr>
        <w:t xml:space="preserve">3 can be further discussed or clarified. </w:t>
      </w:r>
    </w:p>
    <w:p>
      <w:pPr>
        <w:numPr>
          <w:ilvl w:val="-1"/>
          <w:numId w:val="0"/>
        </w:numPr>
        <w:spacing w:before="137" w:beforeLines="50" w:after="137" w:afterLines="50" w:line="260" w:lineRule="auto"/>
        <w:ind w:left="0" w:firstLine="0"/>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12</w:t>
      </w:r>
      <w:r>
        <w:rPr>
          <w:b/>
          <w:bCs/>
          <w:sz w:val="21"/>
          <w:szCs w:val="21"/>
          <w:lang w:val="en-US" w:eastAsia="zh-CN"/>
        </w:rPr>
        <w:t>:</w:t>
      </w:r>
      <w:r>
        <w:rPr>
          <w:sz w:val="21"/>
          <w:szCs w:val="21"/>
          <w:lang w:val="en-US" w:eastAsia="zh-CN"/>
        </w:rPr>
        <w:t xml:space="preserve"> </w:t>
      </w:r>
      <w:r>
        <w:rPr>
          <w:rFonts w:hint="eastAsia"/>
          <w:i/>
          <w:iCs/>
          <w:sz w:val="21"/>
          <w:szCs w:val="21"/>
          <w:lang w:val="en-US" w:eastAsia="zh-CN"/>
        </w:rPr>
        <w:t>Introduce LBT switching mechanism when the UE detects DCI format 2-0 and know its corresponding UL transmission is within the remaining channel occupancy.</w:t>
      </w:r>
    </w:p>
    <w:p>
      <w:pPr>
        <w:jc w:val="both"/>
        <w:rPr>
          <w:rFonts w:hint="default" w:ascii="Times New Roman" w:hAnsi="Times New Roman" w:eastAsia="宋体" w:cs="Times New Roman"/>
          <w:b w:val="0"/>
          <w:bCs/>
          <w:i/>
          <w:iCs/>
          <w:sz w:val="21"/>
          <w:szCs w:val="21"/>
          <w:lang w:val="en-US" w:eastAsia="zh-CN"/>
        </w:rPr>
      </w:pPr>
      <w:r>
        <w:rPr>
          <w:b/>
          <w:sz w:val="21"/>
          <w:szCs w:val="21"/>
        </w:rPr>
        <w:t xml:space="preserve">Proposal </w:t>
      </w:r>
      <w:r>
        <w:rPr>
          <w:rFonts w:hint="eastAsia" w:eastAsia="宋体"/>
          <w:b/>
          <w:sz w:val="21"/>
          <w:szCs w:val="21"/>
          <w:lang w:val="en-US" w:eastAsia="zh-CN"/>
        </w:rPr>
        <w:t>13</w:t>
      </w:r>
      <w:r>
        <w:rPr>
          <w:b/>
          <w:sz w:val="21"/>
          <w:szCs w:val="21"/>
        </w:rPr>
        <w:t>:</w:t>
      </w:r>
      <w:r>
        <w:rPr>
          <w:rFonts w:hint="default" w:ascii="Times New Roman" w:hAnsi="Times New Roman" w:eastAsia="宋体" w:cs="Times New Roman"/>
          <w:b/>
          <w:sz w:val="21"/>
          <w:szCs w:val="21"/>
          <w:lang w:val="en-US" w:eastAsia="zh-CN"/>
        </w:rPr>
        <w:t xml:space="preserve"> </w:t>
      </w:r>
      <w:r>
        <w:rPr>
          <w:rFonts w:hint="eastAsia" w:eastAsia="宋体" w:cs="Times New Roman"/>
          <w:b w:val="0"/>
          <w:bCs/>
          <w:i/>
          <w:iCs/>
          <w:sz w:val="21"/>
          <w:szCs w:val="21"/>
          <w:lang w:val="en-US" w:eastAsia="zh-CN"/>
        </w:rPr>
        <w:t>Adopt TP</w:t>
      </w:r>
      <w:r>
        <w:rPr>
          <w:rFonts w:hint="eastAsia" w:eastAsia="宋体" w:cs="Times New Roman"/>
          <w:b w:val="0"/>
          <w:bCs/>
          <w:i/>
          <w:iCs/>
          <w:sz w:val="21"/>
          <w:szCs w:val="21"/>
          <w:highlight w:val="none"/>
          <w:lang w:val="en-US" w:eastAsia="zh-CN"/>
        </w:rPr>
        <w:t xml:space="preserve">5 </w:t>
      </w:r>
      <w:r>
        <w:rPr>
          <w:rFonts w:hint="eastAsia" w:eastAsia="宋体" w:cs="Times New Roman"/>
          <w:b w:val="0"/>
          <w:bCs/>
          <w:i/>
          <w:iCs/>
          <w:sz w:val="21"/>
          <w:szCs w:val="21"/>
          <w:lang w:val="en-US" w:eastAsia="zh-CN"/>
        </w:rPr>
        <w:t>into Section 4.4.x of TS 37.213:</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0" w:type="dxa"/>
          </w:tcPr>
          <w:p>
            <w:pPr>
              <w:numPr>
                <w:ilvl w:val="-1"/>
                <w:numId w:val="0"/>
              </w:numPr>
              <w:spacing w:after="0" w:line="240" w:lineRule="auto"/>
              <w:jc w:val="left"/>
              <w:rPr>
                <w:rFonts w:hint="eastAsia"/>
                <w:sz w:val="21"/>
                <w:szCs w:val="21"/>
                <w:vertAlign w:val="baseline"/>
                <w:lang w:val="en-US" w:eastAsia="zh-CN"/>
              </w:rPr>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highlight w:val="none"/>
                <w:lang w:val="en-US" w:eastAsia="zh-CN"/>
              </w:rPr>
              <w:t>5 TS 37.213</w:t>
            </w:r>
            <w:r>
              <w:rPr>
                <w:rFonts w:eastAsia="宋体"/>
                <w:color w:val="FF0000"/>
                <w:sz w:val="24"/>
                <w:szCs w:val="20"/>
                <w:lang w:val="en-GB" w:eastAsia="zh-CN"/>
              </w:rPr>
              <w:t>&gt; ***</w:t>
            </w:r>
          </w:p>
          <w:p>
            <w:pPr>
              <w:pStyle w:val="4"/>
              <w:numPr>
                <w:ilvl w:val="-1"/>
                <w:numId w:val="0"/>
              </w:numPr>
              <w:tabs>
                <w:tab w:val="left" w:pos="450"/>
              </w:tabs>
              <w:ind w:left="0" w:firstLine="0"/>
              <w:rPr>
                <w:color w:val="FF0000"/>
                <w:lang w:val="en-US"/>
              </w:rPr>
            </w:pPr>
            <w:r>
              <w:rPr>
                <w:color w:val="FF0000"/>
                <w:lang w:val="en-US"/>
              </w:rPr>
              <w:t>4.4.</w:t>
            </w:r>
            <w:r>
              <w:rPr>
                <w:rFonts w:hint="eastAsia" w:eastAsia="宋体"/>
                <w:color w:val="FF0000"/>
                <w:lang w:val="en-US" w:eastAsia="zh-CN"/>
              </w:rPr>
              <w:t>x</w:t>
            </w:r>
            <w:r>
              <w:rPr>
                <w:color w:val="FF0000"/>
                <w:lang w:val="en-US"/>
              </w:rPr>
              <w:tab/>
            </w:r>
            <w:r>
              <w:rPr>
                <w:rFonts w:hint="eastAsia"/>
                <w:color w:val="FF0000"/>
                <w:lang w:val="en-US" w:eastAsia="zh-CN"/>
              </w:rPr>
              <w:t>Channel access procedures upon detection of a common DCI</w:t>
            </w:r>
            <w:r>
              <w:rPr>
                <w:color w:val="FF0000"/>
                <w:lang w:val="en-US"/>
              </w:rPr>
              <w:t xml:space="preserve"> </w:t>
            </w:r>
          </w:p>
          <w:p>
            <w:pPr>
              <w:rPr>
                <w:color w:val="FF0000"/>
                <w:lang w:val="en-US"/>
              </w:rPr>
            </w:pPr>
            <w:r>
              <w:rPr>
                <w:color w:val="FF0000"/>
                <w:lang w:val="en-US"/>
              </w:rPr>
              <w:t>If a UE determines the duration in time domain of a remaining channel occupancy initiated by the gNB from a DCI format 2_0 , the following is applicable:</w:t>
            </w:r>
          </w:p>
          <w:p>
            <w:pPr>
              <w:pStyle w:val="56"/>
              <w:rPr>
                <w:color w:val="FF0000"/>
              </w:rPr>
            </w:pPr>
            <w:r>
              <w:rPr>
                <w:color w:val="FF0000"/>
              </w:rPr>
              <w:t>-</w:t>
            </w:r>
            <w:r>
              <w:rPr>
                <w:color w:val="FF0000"/>
              </w:rPr>
              <w:tab/>
            </w:r>
            <w:r>
              <w:rPr>
                <w:color w:val="FF0000"/>
              </w:rPr>
              <w:t>The UE may switch from Type 1 channel access procedures as described in clause 4.</w:t>
            </w:r>
            <w:r>
              <w:rPr>
                <w:rFonts w:hint="eastAsia"/>
                <w:color w:val="FF0000"/>
                <w:lang w:val="en-US" w:eastAsia="zh-CN"/>
              </w:rPr>
              <w:t>4</w:t>
            </w:r>
            <w:r>
              <w:rPr>
                <w:color w:val="FF0000"/>
              </w:rPr>
              <w:t>.1 to Type 2 channel access procedures as described in clause 4.</w:t>
            </w:r>
            <w:r>
              <w:rPr>
                <w:rFonts w:hint="eastAsia"/>
                <w:color w:val="FF0000"/>
                <w:lang w:val="en-US" w:eastAsia="zh-CN"/>
              </w:rPr>
              <w:t>4.</w:t>
            </w:r>
            <w:r>
              <w:rPr>
                <w:color w:val="FF0000"/>
              </w:rPr>
              <w:t>2</w:t>
            </w:r>
            <w:r>
              <w:rPr>
                <w:rFonts w:hint="eastAsia"/>
                <w:color w:val="FF0000"/>
                <w:lang w:val="en-US" w:eastAsia="zh-CN"/>
              </w:rPr>
              <w:t xml:space="preserve"> or </w:t>
            </w:r>
            <w:r>
              <w:rPr>
                <w:color w:val="FF0000"/>
              </w:rPr>
              <w:t xml:space="preserve">Type </w:t>
            </w:r>
            <w:r>
              <w:rPr>
                <w:rFonts w:hint="eastAsia"/>
                <w:color w:val="FF0000"/>
                <w:lang w:val="en-US" w:eastAsia="zh-CN"/>
              </w:rPr>
              <w:t>3</w:t>
            </w:r>
            <w:r>
              <w:rPr>
                <w:color w:val="FF0000"/>
              </w:rPr>
              <w:t xml:space="preserve"> channel access procedures as described in clause 4.</w:t>
            </w:r>
            <w:r>
              <w:rPr>
                <w:rFonts w:hint="eastAsia"/>
                <w:color w:val="FF0000"/>
                <w:lang w:val="en-US" w:eastAsia="zh-CN"/>
              </w:rPr>
              <w:t>4.3</w:t>
            </w:r>
            <w:r>
              <w:rPr>
                <w:color w:val="FF0000"/>
              </w:rPr>
              <w:t xml:space="preserve"> for its corresponding UL transmissions within the determined duration in time of the remaining channel occupancy. </w:t>
            </w:r>
          </w:p>
          <w:p>
            <w:pPr>
              <w:pStyle w:val="63"/>
              <w:ind w:left="0" w:firstLine="0"/>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w:t>
            </w:r>
            <w:r>
              <w:rPr>
                <w:rFonts w:hint="eastAsia" w:eastAsia="宋体"/>
                <w:b/>
                <w:color w:val="FF0000"/>
                <w:sz w:val="24"/>
                <w:szCs w:val="20"/>
                <w:lang w:val="en-US" w:eastAsia="zh-CN"/>
              </w:rPr>
              <w:t xml:space="preserve">5 </w:t>
            </w:r>
            <w:r>
              <w:rPr>
                <w:rFonts w:hint="eastAsia" w:eastAsia="宋体"/>
                <w:b/>
                <w:color w:val="FF0000"/>
                <w:sz w:val="24"/>
                <w:szCs w:val="20"/>
                <w:highlight w:val="none"/>
                <w:lang w:val="en-US" w:eastAsia="zh-CN"/>
              </w:rPr>
              <w:t>TS 37.213</w:t>
            </w:r>
            <w:r>
              <w:rPr>
                <w:rFonts w:eastAsia="宋体"/>
                <w:color w:val="FF0000"/>
                <w:sz w:val="24"/>
                <w:szCs w:val="20"/>
                <w:lang w:val="en-GB" w:eastAsia="zh-CN"/>
              </w:rPr>
              <w:t>&gt; ***</w:t>
            </w:r>
          </w:p>
          <w:p>
            <w:pPr>
              <w:numPr>
                <w:ilvl w:val="-1"/>
                <w:numId w:val="0"/>
              </w:numPr>
              <w:spacing w:after="0" w:line="240" w:lineRule="auto"/>
              <w:jc w:val="left"/>
              <w:rPr>
                <w:rFonts w:hint="eastAsia"/>
                <w:sz w:val="21"/>
                <w:szCs w:val="21"/>
                <w:vertAlign w:val="baseline"/>
                <w:lang w:val="en-US" w:eastAsia="zh-CN"/>
              </w:rPr>
            </w:pPr>
          </w:p>
        </w:tc>
      </w:tr>
    </w:tbl>
    <w:p>
      <w:pPr>
        <w:rPr>
          <w:rFonts w:hint="default" w:cs="Times New Roman"/>
          <w:b/>
          <w:bCs w:val="0"/>
          <w:i w:val="0"/>
          <w:sz w:val="28"/>
          <w:szCs w:val="28"/>
          <w:lang w:val="en-US" w:eastAsia="zh-CN"/>
        </w:rPr>
      </w:pPr>
    </w:p>
    <w:p>
      <w:pPr>
        <w:pStyle w:val="3"/>
        <w:numPr>
          <w:ilvl w:val="1"/>
          <w:numId w:val="0"/>
        </w:numPr>
        <w:ind w:left="510" w:hanging="510"/>
        <w:rPr>
          <w:rFonts w:hint="default"/>
          <w:b/>
          <w:bCs w:val="0"/>
          <w:sz w:val="28"/>
          <w:szCs w:val="28"/>
          <w:lang w:val="en-US" w:eastAsia="zh-CN"/>
        </w:rPr>
      </w:pPr>
      <w:r>
        <w:rPr>
          <w:rFonts w:hint="eastAsia"/>
          <w:b/>
          <w:bCs w:val="0"/>
          <w:sz w:val="28"/>
          <w:szCs w:val="28"/>
          <w:lang w:val="en-US" w:eastAsia="zh-CN"/>
        </w:rPr>
        <w:t>2.7 L3-RSSI enhancement</w:t>
      </w:r>
    </w:p>
    <w:p>
      <w:pPr>
        <w:spacing w:before="180" w:line="260" w:lineRule="auto"/>
        <w:jc w:val="both"/>
        <w:rPr>
          <w:rFonts w:hint="eastAsia"/>
          <w:sz w:val="21"/>
          <w:szCs w:val="21"/>
          <w:lang w:val="en-US" w:eastAsia="zh-CN"/>
        </w:rPr>
      </w:pPr>
      <w:r>
        <w:rPr>
          <w:rFonts w:hint="eastAsia"/>
          <w:sz w:val="21"/>
          <w:szCs w:val="21"/>
          <w:lang w:val="en-US" w:eastAsia="zh-CN"/>
        </w:rPr>
        <w:t>In RAN1#106bis e-meeting, the following agreement has been achieved on L3-RSSI measurement:</w:t>
      </w:r>
    </w:p>
    <w:tbl>
      <w:tblPr>
        <w:tblStyle w:val="26"/>
        <w:tblW w:w="0" w:type="auto"/>
        <w:tblInd w:w="1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86" w:type="dxa"/>
          </w:tcPr>
          <w:p>
            <w:pPr>
              <w:spacing w:before="273" w:beforeLines="100" w:after="60" w:line="260" w:lineRule="auto"/>
              <w:rPr>
                <w:rFonts w:cs="Times"/>
                <w:szCs w:val="20"/>
                <w:lang w:eastAsia="ko-KR"/>
              </w:rPr>
            </w:pPr>
            <w:r>
              <w:rPr>
                <w:rFonts w:cs="Times"/>
                <w:szCs w:val="20"/>
                <w:highlight w:val="green"/>
                <w:lang w:eastAsia="ko-KR"/>
              </w:rPr>
              <w:t>Agreement:</w:t>
            </w:r>
          </w:p>
          <w:p>
            <w:pPr>
              <w:spacing w:after="0" w:line="260" w:lineRule="auto"/>
              <w:rPr>
                <w:rFonts w:cs="Times"/>
                <w:szCs w:val="20"/>
                <w:lang w:eastAsia="ko-KR"/>
              </w:rPr>
            </w:pPr>
            <w:r>
              <w:rPr>
                <w:rFonts w:cs="Times"/>
                <w:szCs w:val="20"/>
                <w:lang w:eastAsia="ko-KR"/>
              </w:rPr>
              <w:t>Support extending Rel.16 L3-RSSI to unlicensed operation in FR2-2</w:t>
            </w:r>
          </w:p>
          <w:p>
            <w:pPr>
              <w:pStyle w:val="138"/>
              <w:numPr>
                <w:ilvl w:val="0"/>
                <w:numId w:val="20"/>
              </w:numPr>
              <w:snapToGrid w:val="0"/>
              <w:spacing w:line="240" w:lineRule="auto"/>
              <w:contextualSpacing w:val="0"/>
              <w:rPr>
                <w:rFonts w:eastAsia="宋体" w:cs="Times"/>
                <w:szCs w:val="20"/>
                <w:lang w:eastAsia="ko-KR"/>
              </w:rPr>
            </w:pPr>
            <w:r>
              <w:rPr>
                <w:rFonts w:cs="Times"/>
                <w:lang w:eastAsia="ko-KR"/>
              </w:rPr>
              <w:t>Introduce RRC configuration for reference SCS, measurement duration, and measurement bandwidth</w:t>
            </w:r>
          </w:p>
          <w:p>
            <w:pPr>
              <w:pStyle w:val="138"/>
              <w:numPr>
                <w:ilvl w:val="1"/>
                <w:numId w:val="20"/>
              </w:numPr>
              <w:snapToGrid w:val="0"/>
              <w:spacing w:line="240" w:lineRule="auto"/>
              <w:contextualSpacing w:val="0"/>
              <w:rPr>
                <w:rFonts w:eastAsia="Calibri" w:cs="Times"/>
                <w:lang w:eastAsia="ko-KR"/>
              </w:rPr>
            </w:pPr>
            <w:r>
              <w:rPr>
                <w:rFonts w:cs="Times"/>
                <w:lang w:eastAsia="ko-KR"/>
              </w:rPr>
              <w:t>Extend the reference SCS/CP field (</w:t>
            </w:r>
            <w:r>
              <w:rPr>
                <w:rFonts w:cs="Times"/>
                <w:i/>
                <w:iCs/>
                <w:lang w:eastAsia="ko-KR"/>
              </w:rPr>
              <w:t>ref-SCS-CP-r16</w:t>
            </w:r>
            <w:r>
              <w:rPr>
                <w:rFonts w:cs="Times"/>
                <w:lang w:eastAsia="ko-KR"/>
              </w:rPr>
              <w:t>) and measurement duration field (</w:t>
            </w:r>
            <w:r>
              <w:rPr>
                <w:rFonts w:cs="Times"/>
                <w:i/>
                <w:iCs/>
                <w:lang w:eastAsia="ko-KR"/>
              </w:rPr>
              <w:t>measDurationSymbols-r16</w:t>
            </w:r>
            <w:r>
              <w:rPr>
                <w:rFonts w:cs="Times"/>
                <w:lang w:eastAsia="ko-KR"/>
              </w:rPr>
              <w:t xml:space="preserve">) in </w:t>
            </w:r>
            <w:r>
              <w:rPr>
                <w:rFonts w:cs="Times"/>
                <w:i/>
                <w:iCs/>
                <w:lang w:eastAsia="ko-KR"/>
              </w:rPr>
              <w:t>RMTC-Config</w:t>
            </w:r>
          </w:p>
          <w:p>
            <w:pPr>
              <w:pStyle w:val="138"/>
              <w:numPr>
                <w:ilvl w:val="2"/>
                <w:numId w:val="20"/>
              </w:numPr>
              <w:snapToGrid w:val="0"/>
              <w:spacing w:line="240" w:lineRule="auto"/>
              <w:contextualSpacing w:val="0"/>
              <w:rPr>
                <w:rFonts w:eastAsia="Times New Roman" w:cs="Times"/>
                <w:lang w:eastAsia="ko-KR"/>
              </w:rPr>
            </w:pPr>
            <w:r>
              <w:rPr>
                <w:rFonts w:cs="Times"/>
                <w:lang w:eastAsia="ko-KR"/>
              </w:rPr>
              <w:t xml:space="preserve">FFS value range and valid combinations for </w:t>
            </w:r>
            <w:r>
              <w:rPr>
                <w:rFonts w:cs="Times"/>
                <w:i/>
                <w:iCs/>
                <w:lang w:eastAsia="ko-KR"/>
              </w:rPr>
              <w:t>ref-SCS-CP-r16</w:t>
            </w:r>
            <w:r>
              <w:rPr>
                <w:rFonts w:cs="Times"/>
                <w:lang w:eastAsia="ko-KR"/>
              </w:rPr>
              <w:t xml:space="preserve"> and </w:t>
            </w:r>
            <w:r>
              <w:rPr>
                <w:rFonts w:cs="Times"/>
                <w:i/>
                <w:iCs/>
                <w:lang w:eastAsia="ko-KR"/>
              </w:rPr>
              <w:t>measDurationSymbols-r16</w:t>
            </w:r>
          </w:p>
          <w:p>
            <w:pPr>
              <w:pStyle w:val="138"/>
              <w:numPr>
                <w:ilvl w:val="1"/>
                <w:numId w:val="20"/>
              </w:numPr>
              <w:snapToGrid w:val="0"/>
              <w:spacing w:line="240" w:lineRule="auto"/>
              <w:contextualSpacing w:val="0"/>
              <w:rPr>
                <w:rFonts w:cs="Times"/>
                <w:lang w:eastAsia="ko-KR"/>
              </w:rPr>
            </w:pPr>
            <w:r>
              <w:rPr>
                <w:rFonts w:cs="Times"/>
                <w:lang w:eastAsia="ko-KR"/>
              </w:rPr>
              <w:t xml:space="preserve">Introduce parameter in </w:t>
            </w:r>
            <w:r>
              <w:rPr>
                <w:rFonts w:cs="Times"/>
                <w:i/>
                <w:iCs/>
                <w:lang w:eastAsia="ko-KR"/>
              </w:rPr>
              <w:t>RMTC-Config</w:t>
            </w:r>
            <w:r>
              <w:rPr>
                <w:rFonts w:cs="Times"/>
                <w:lang w:eastAsia="ko-KR"/>
              </w:rPr>
              <w:t xml:space="preserve"> to indicate the measurement bandwidth</w:t>
            </w:r>
          </w:p>
          <w:p>
            <w:pPr>
              <w:pStyle w:val="138"/>
              <w:numPr>
                <w:ilvl w:val="2"/>
                <w:numId w:val="20"/>
              </w:numPr>
              <w:snapToGrid w:val="0"/>
              <w:spacing w:line="240" w:lineRule="auto"/>
              <w:contextualSpacing w:val="0"/>
              <w:rPr>
                <w:rFonts w:cs="Times"/>
                <w:lang w:eastAsia="ko-KR"/>
              </w:rPr>
            </w:pPr>
            <w:r>
              <w:rPr>
                <w:rFonts w:cs="Times"/>
                <w:lang w:eastAsia="ko-KR"/>
              </w:rPr>
              <w:t>FFS: Value range for measurement bandwidth</w:t>
            </w:r>
          </w:p>
          <w:p>
            <w:pPr>
              <w:pStyle w:val="138"/>
              <w:numPr>
                <w:ilvl w:val="0"/>
                <w:numId w:val="20"/>
              </w:numPr>
              <w:snapToGrid w:val="0"/>
              <w:spacing w:line="240" w:lineRule="auto"/>
              <w:contextualSpacing w:val="0"/>
              <w:rPr>
                <w:rFonts w:cs="Times"/>
                <w:lang w:eastAsia="ko-KR"/>
              </w:rPr>
            </w:pPr>
            <w:r>
              <w:rPr>
                <w:rFonts w:cs="Times"/>
                <w:lang w:eastAsia="ko-KR"/>
              </w:rPr>
              <w:t>For the QCL Type-D of L3-RSSI measurement, down-select one or both of the following alternatives</w:t>
            </w:r>
          </w:p>
          <w:p>
            <w:pPr>
              <w:pStyle w:val="138"/>
              <w:numPr>
                <w:ilvl w:val="1"/>
                <w:numId w:val="20"/>
              </w:numPr>
              <w:snapToGrid w:val="0"/>
              <w:spacing w:line="240" w:lineRule="auto"/>
              <w:contextualSpacing w:val="0"/>
              <w:rPr>
                <w:rFonts w:cs="Times"/>
                <w:lang w:eastAsia="ko-KR"/>
              </w:rPr>
            </w:pPr>
            <w:r>
              <w:rPr>
                <w:rFonts w:cs="Times"/>
                <w:lang w:eastAsia="ko-KR"/>
              </w:rPr>
              <w:t>Alt 1: gNB configures the beam when configures the L3-RSSI measurement</w:t>
            </w:r>
          </w:p>
          <w:p>
            <w:pPr>
              <w:numPr>
                <w:ilvl w:val="1"/>
                <w:numId w:val="20"/>
              </w:numPr>
              <w:autoSpaceDN w:val="0"/>
              <w:snapToGrid w:val="0"/>
              <w:spacing w:line="240" w:lineRule="auto"/>
              <w:rPr>
                <w:rFonts w:cs="Times"/>
                <w:szCs w:val="20"/>
                <w:lang w:eastAsia="ko-KR"/>
              </w:rPr>
            </w:pPr>
            <w:r>
              <w:rPr>
                <w:rFonts w:cs="Times"/>
                <w:szCs w:val="20"/>
                <w:lang w:eastAsia="ko-KR"/>
              </w:rPr>
              <w:t>Alt 2: Use the QCL type-D of the latest received PDSCH and the latest monitored CORESET</w:t>
            </w:r>
          </w:p>
          <w:p>
            <w:pPr>
              <w:spacing w:before="0" w:after="0" w:line="260" w:lineRule="auto"/>
              <w:jc w:val="both"/>
              <w:rPr>
                <w:rFonts w:hint="default"/>
                <w:sz w:val="21"/>
                <w:szCs w:val="21"/>
                <w:vertAlign w:val="baseline"/>
                <w:lang w:val="en-US" w:eastAsia="zh-CN"/>
              </w:rPr>
            </w:pPr>
          </w:p>
        </w:tc>
      </w:tr>
    </w:tbl>
    <w:p>
      <w:pPr>
        <w:spacing w:before="180" w:line="260" w:lineRule="auto"/>
        <w:jc w:val="both"/>
        <w:rPr>
          <w:rFonts w:hint="default"/>
          <w:sz w:val="21"/>
          <w:szCs w:val="21"/>
          <w:lang w:val="en-US" w:eastAsia="zh-CN"/>
        </w:rPr>
      </w:pPr>
      <w:r>
        <w:rPr>
          <w:rFonts w:hint="eastAsia"/>
          <w:sz w:val="21"/>
          <w:szCs w:val="21"/>
          <w:lang w:val="en-US" w:eastAsia="zh-CN"/>
        </w:rPr>
        <w:t>In Rel-16 NR-U, RSSI and Channel Occupancy measurement was supported, detailed RSSI measurement configuration specified in TS 38.331 are copied below:</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00" w:lineRule="exac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RMTC-Config-r16 ::=                 </w:t>
      </w:r>
      <w:r>
        <w:rPr>
          <w:rFonts w:ascii="Courier New" w:hAnsi="Courier New" w:eastAsia="Times New Roman" w:cs="Times New Roman"/>
          <w:color w:val="993366"/>
          <w:sz w:val="16"/>
          <w:lang w:val="en-GB" w:eastAsia="en-GB" w:bidi="ar-SA"/>
        </w:rPr>
        <w:t>SEQUENCE</w:t>
      </w: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00" w:lineRule="exac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rmtc-Periodicity-r16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{ms40, ms80, ms160, ms320, ms640},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00" w:lineRule="exact"/>
        <w:textAlignment w:val="baseline"/>
        <w:rPr>
          <w:rFonts w:ascii="Courier New" w:hAnsi="Courier New" w:eastAsia="Times New Roman" w:cs="Times New Roman"/>
          <w:color w:val="808080"/>
          <w:sz w:val="16"/>
          <w:lang w:val="en-GB" w:eastAsia="en-GB" w:bidi="ar-SA"/>
        </w:rPr>
      </w:pPr>
      <w:r>
        <w:rPr>
          <w:rFonts w:ascii="Courier New" w:hAnsi="Courier New" w:eastAsia="Times New Roman" w:cs="Times New Roman"/>
          <w:sz w:val="16"/>
          <w:lang w:val="en-GB" w:eastAsia="en-GB" w:bidi="ar-SA"/>
        </w:rPr>
        <w:t xml:space="preserve">    rmtc-SubframeOffset-r16       </w:t>
      </w:r>
      <w:r>
        <w:rPr>
          <w:rFonts w:ascii="Courier New" w:hAnsi="Courier New" w:eastAsia="Times New Roman" w:cs="Times New Roman"/>
          <w:color w:val="993366"/>
          <w:sz w:val="16"/>
          <w:lang w:val="en-GB" w:eastAsia="en-GB" w:bidi="ar-SA"/>
        </w:rPr>
        <w:t>INTEGER</w:t>
      </w:r>
      <w:r>
        <w:rPr>
          <w:rFonts w:ascii="Courier New" w:hAnsi="Courier New" w:eastAsia="Times New Roman" w:cs="Times New Roman"/>
          <w:sz w:val="16"/>
          <w:lang w:val="en-GB" w:eastAsia="en-GB" w:bidi="ar-SA"/>
        </w:rPr>
        <w:t xml:space="preserve">(0..639)     </w:t>
      </w:r>
      <w:r>
        <w:rPr>
          <w:rFonts w:ascii="Courier New" w:hAnsi="Courier New" w:eastAsia="Times New Roman" w:cs="Times New Roman"/>
          <w:color w:val="993366"/>
          <w:sz w:val="16"/>
          <w:lang w:val="en-GB" w:eastAsia="en-GB" w:bidi="ar-SA"/>
        </w:rPr>
        <w:t>OPTIONAL</w:t>
      </w:r>
      <w:r>
        <w:rPr>
          <w:rFonts w:ascii="Courier New" w:hAnsi="Courier New" w:eastAsia="Times New Roman" w:cs="Times New Roman"/>
          <w:sz w:val="16"/>
          <w:lang w:val="en-GB" w:eastAsia="en-GB" w:bidi="ar-SA"/>
        </w:rPr>
        <w:t xml:space="preserve">,   </w:t>
      </w:r>
      <w:r>
        <w:rPr>
          <w:rFonts w:ascii="Courier New" w:hAnsi="Courier New" w:eastAsia="Times New Roman" w:cs="Times New Roman"/>
          <w:color w:val="808080"/>
          <w:sz w:val="16"/>
          <w:lang w:val="en-GB" w:eastAsia="en-GB" w:bidi="ar-SA"/>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00" w:lineRule="exac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measDurationSymbols-r16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{sym1, sym14or12, sym28or24, sym42or36, sym70or60},</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00" w:lineRule="exac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rmtc-Frequency-r16            ARFCN-ValueNR,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00" w:lineRule="exac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ref-SCS-CP-r16                </w:t>
      </w:r>
      <w:r>
        <w:rPr>
          <w:rFonts w:ascii="Courier New" w:hAnsi="Courier New" w:eastAsia="Times New Roman" w:cs="Times New Roman"/>
          <w:color w:val="993366"/>
          <w:sz w:val="16"/>
          <w:lang w:val="en-GB" w:eastAsia="en-GB" w:bidi="ar-SA"/>
        </w:rPr>
        <w:t>ENUMERATED</w:t>
      </w:r>
      <w:r>
        <w:rPr>
          <w:rFonts w:ascii="Courier New" w:hAnsi="Courier New" w:eastAsia="Times New Roman" w:cs="Times New Roman"/>
          <w:sz w:val="16"/>
          <w:lang w:val="en-GB" w:eastAsia="en-GB" w:bidi="ar-SA"/>
        </w:rPr>
        <w:t xml:space="preserve"> {kHz15, kHz30, kHz60-NCP, kHz60-ECP},</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00" w:lineRule="exac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00" w:lineRule="exact"/>
        <w:textAlignment w:val="baseline"/>
        <w:rPr>
          <w:rFonts w:ascii="Courier New" w:hAnsi="Courier New" w:eastAsia="Times New Roman" w:cs="Times New Roman"/>
          <w:sz w:val="16"/>
          <w:lang w:val="en-GB" w:eastAsia="en-GB" w:bidi="ar-SA"/>
        </w:rPr>
      </w:pPr>
      <w:r>
        <w:rPr>
          <w:rFonts w:ascii="Courier New" w:hAnsi="Courier New" w:eastAsia="Times New Roman" w:cs="Times New Roman"/>
          <w:sz w:val="16"/>
          <w:lang w:val="en-GB" w:eastAsia="en-GB" w:bidi="ar-SA"/>
        </w:rPr>
        <w:t>}</w:t>
      </w:r>
    </w:p>
    <w:p>
      <w:pPr>
        <w:spacing w:before="180" w:line="260" w:lineRule="auto"/>
        <w:jc w:val="both"/>
        <w:rPr>
          <w:rFonts w:hint="default"/>
          <w:sz w:val="21"/>
          <w:szCs w:val="21"/>
          <w:lang w:val="en-US" w:eastAsia="zh-CN"/>
        </w:rPr>
      </w:pPr>
      <w:r>
        <w:rPr>
          <w:rFonts w:hint="eastAsia"/>
          <w:sz w:val="21"/>
          <w:szCs w:val="21"/>
          <w:lang w:val="en-US" w:eastAsia="zh-CN"/>
        </w:rPr>
        <w:t>We can observe that larger SCS than 60kHz is not supported in the existing RSSI measurement configuration, such as 120kHz, 480kHz and 960kHz. To extend RSSI and Channel occupancy measurement in above 52.6GHz spectrum, the reference SCS/CP field (</w:t>
      </w:r>
      <w:r>
        <w:rPr>
          <w:rFonts w:hint="eastAsia"/>
          <w:i/>
          <w:iCs/>
          <w:sz w:val="21"/>
          <w:szCs w:val="21"/>
          <w:lang w:val="en-US" w:eastAsia="zh-CN"/>
        </w:rPr>
        <w:t>ref-SCS-CP-r1x</w:t>
      </w:r>
      <w:r>
        <w:rPr>
          <w:rFonts w:hint="eastAsia"/>
          <w:sz w:val="21"/>
          <w:szCs w:val="21"/>
          <w:lang w:val="en-US" w:eastAsia="zh-CN"/>
        </w:rPr>
        <w:t xml:space="preserve">) in </w:t>
      </w:r>
      <w:r>
        <w:rPr>
          <w:rFonts w:hint="eastAsia"/>
          <w:i/>
          <w:iCs/>
          <w:sz w:val="21"/>
          <w:szCs w:val="21"/>
          <w:lang w:val="en-US" w:eastAsia="zh-CN"/>
        </w:rPr>
        <w:t>RMTC-Config</w:t>
      </w:r>
      <w:r>
        <w:rPr>
          <w:rFonts w:hint="eastAsia"/>
          <w:sz w:val="21"/>
          <w:szCs w:val="21"/>
          <w:lang w:val="en-US" w:eastAsia="zh-CN"/>
        </w:rPr>
        <w:t xml:space="preserve"> needs to be extend to support 120kHz, 480kHz and 960kHz. For measurement duration field (</w:t>
      </w:r>
      <w:r>
        <w:rPr>
          <w:rFonts w:hint="eastAsia"/>
          <w:i/>
          <w:iCs/>
          <w:sz w:val="21"/>
          <w:szCs w:val="21"/>
          <w:lang w:val="en-US" w:eastAsia="zh-CN"/>
        </w:rPr>
        <w:t>measDurationSymbols-r1x</w:t>
      </w:r>
      <w:r>
        <w:rPr>
          <w:rFonts w:hint="eastAsia"/>
          <w:sz w:val="21"/>
          <w:szCs w:val="21"/>
          <w:lang w:val="en-US" w:eastAsia="zh-CN"/>
        </w:rPr>
        <w:t xml:space="preserve">) in </w:t>
      </w:r>
      <w:r>
        <w:rPr>
          <w:rFonts w:hint="eastAsia"/>
          <w:i/>
          <w:iCs/>
          <w:sz w:val="21"/>
          <w:szCs w:val="21"/>
          <w:lang w:val="en-US" w:eastAsia="zh-CN"/>
        </w:rPr>
        <w:t>RMTC-Config</w:t>
      </w:r>
      <w:r>
        <w:rPr>
          <w:rFonts w:hint="eastAsia"/>
          <w:sz w:val="21"/>
          <w:szCs w:val="21"/>
          <w:lang w:val="en-US" w:eastAsia="zh-CN"/>
        </w:rPr>
        <w:t xml:space="preserve">, we think that existing values for NCP can be reused, wherein ECP has been precluded in SI stage. However, for 480kHz and 960kHz SCS, measurement duration corresponding to the existing supported values is relatively short, which may cause that measurement result do not truly reflect the current channel occupancy situation. So we think that it may be necessary to introduce more symbols for RSSI measurement. </w:t>
      </w:r>
    </w:p>
    <w:p>
      <w:pPr>
        <w:pStyle w:val="15"/>
        <w:jc w:val="both"/>
        <w:rPr>
          <w:rFonts w:hint="default" w:eastAsia="宋体"/>
          <w:sz w:val="21"/>
          <w:szCs w:val="21"/>
          <w:lang w:val="en-US" w:eastAsia="zh-CN"/>
        </w:rPr>
      </w:pPr>
      <w:r>
        <w:rPr>
          <w:rFonts w:hint="eastAsia" w:eastAsia="宋体"/>
          <w:sz w:val="21"/>
          <w:szCs w:val="21"/>
          <w:lang w:val="en-US" w:eastAsia="zh-CN"/>
        </w:rPr>
        <w:t xml:space="preserve">Regarding measurement bandwidth, we believe that similar method specified in </w:t>
      </w:r>
      <w:r>
        <w:rPr>
          <w:i/>
          <w:iCs/>
          <w:sz w:val="21"/>
          <w:szCs w:val="21"/>
        </w:rPr>
        <w:t>RSSI-ResourceConfigCLI</w:t>
      </w:r>
      <w:r>
        <w:rPr>
          <w:rFonts w:hint="eastAsia" w:eastAsia="宋体"/>
          <w:sz w:val="21"/>
          <w:szCs w:val="21"/>
          <w:lang w:val="en-US" w:eastAsia="zh-CN"/>
        </w:rPr>
        <w:t xml:space="preserve"> can be considered, such as measurement bandwidth is determined by the starting PRB index of the measurement bandwidth and </w:t>
      </w:r>
      <w:r>
        <w:rPr>
          <w:sz w:val="21"/>
          <w:szCs w:val="21"/>
          <w:lang w:eastAsia="sv-SE"/>
        </w:rPr>
        <w:t xml:space="preserve">size of the measurement </w:t>
      </w:r>
      <w:r>
        <w:rPr>
          <w:rFonts w:hint="eastAsia" w:eastAsia="宋体"/>
          <w:sz w:val="21"/>
          <w:szCs w:val="21"/>
          <w:lang w:val="en-US" w:eastAsia="zh-CN"/>
        </w:rPr>
        <w:t>bandwidth. Relevant RRC parameter can be decided by RAN2.</w:t>
      </w:r>
    </w:p>
    <w:p>
      <w:pPr>
        <w:spacing w:before="180" w:line="260" w:lineRule="auto"/>
        <w:jc w:val="both"/>
        <w:rPr>
          <w:rFonts w:hint="eastAsia"/>
          <w:i/>
          <w:iCs/>
          <w:sz w:val="21"/>
          <w:szCs w:val="21"/>
          <w:lang w:val="en-US" w:eastAsia="zh-CN"/>
        </w:rPr>
      </w:pPr>
      <w:r>
        <w:rPr>
          <w:rFonts w:hint="eastAsia"/>
          <w:sz w:val="21"/>
          <w:szCs w:val="21"/>
          <w:lang w:val="en-US" w:eastAsia="zh-CN"/>
        </w:rPr>
        <w:t>For QCL assumption of L3-RSSI measurement, a straightforward way with less spec impact is to reuse similar method as CLI-RSSI measurement, e.g., the UE can assume the configured RSSI measurement resources are QCL-ed with Type-D to one of the latest received PDSCH and the latest monitored CORESET.</w:t>
      </w:r>
    </w:p>
    <w:p>
      <w:pPr>
        <w:jc w:val="both"/>
        <w:rPr>
          <w:rFonts w:hint="default" w:eastAsia="宋体"/>
          <w:i/>
          <w:sz w:val="21"/>
          <w:szCs w:val="21"/>
          <w:lang w:val="en-US" w:eastAsia="zh-CN"/>
        </w:rPr>
      </w:pPr>
      <w:r>
        <w:rPr>
          <w:b/>
          <w:sz w:val="21"/>
          <w:szCs w:val="21"/>
        </w:rPr>
        <w:t xml:space="preserve">Proposal </w:t>
      </w:r>
      <w:r>
        <w:rPr>
          <w:rFonts w:hint="eastAsia" w:eastAsia="宋体"/>
          <w:b/>
          <w:sz w:val="21"/>
          <w:szCs w:val="21"/>
          <w:lang w:val="en-US" w:eastAsia="zh-CN"/>
        </w:rPr>
        <w:t>14</w:t>
      </w:r>
      <w:r>
        <w:rPr>
          <w:b/>
          <w:sz w:val="21"/>
          <w:szCs w:val="21"/>
        </w:rPr>
        <w:t>:</w:t>
      </w:r>
      <w:r>
        <w:rPr>
          <w:i/>
          <w:sz w:val="21"/>
          <w:szCs w:val="21"/>
        </w:rPr>
        <w:t xml:space="preserve"> </w:t>
      </w:r>
      <w:r>
        <w:rPr>
          <w:rFonts w:hint="eastAsia"/>
          <w:i/>
          <w:sz w:val="21"/>
          <w:szCs w:val="21"/>
          <w:lang w:val="en-US" w:eastAsia="zh-CN"/>
        </w:rPr>
        <w:t>To extend RSSI and Channel occupancy measurement in above 52.6GHz spectrum, the reference SCS/CP field (ref-SCS-CP-r1x) in RMTC-Config needs to be extend to support 120kHz, 480kHz and 960kHz.</w:t>
      </w:r>
    </w:p>
    <w:p>
      <w:pPr>
        <w:jc w:val="both"/>
        <w:rPr>
          <w:rFonts w:hint="eastAsia" w:eastAsia="宋体"/>
          <w:i/>
          <w:sz w:val="21"/>
          <w:szCs w:val="21"/>
          <w:lang w:val="en-US" w:eastAsia="zh-CN"/>
        </w:rPr>
      </w:pPr>
      <w:r>
        <w:rPr>
          <w:b/>
          <w:sz w:val="21"/>
          <w:szCs w:val="21"/>
        </w:rPr>
        <w:t xml:space="preserve">Proposal </w:t>
      </w:r>
      <w:r>
        <w:rPr>
          <w:rFonts w:hint="eastAsia" w:eastAsia="宋体"/>
          <w:b/>
          <w:sz w:val="21"/>
          <w:szCs w:val="21"/>
          <w:lang w:val="en-US" w:eastAsia="zh-CN"/>
        </w:rPr>
        <w:t>15</w:t>
      </w:r>
      <w:r>
        <w:rPr>
          <w:b/>
          <w:sz w:val="21"/>
          <w:szCs w:val="21"/>
        </w:rPr>
        <w:t>:</w:t>
      </w:r>
      <w:r>
        <w:rPr>
          <w:i/>
          <w:sz w:val="21"/>
          <w:szCs w:val="21"/>
        </w:rPr>
        <w:t xml:space="preserve"> </w:t>
      </w:r>
      <w:r>
        <w:rPr>
          <w:rFonts w:hint="eastAsia" w:eastAsia="宋体"/>
          <w:i/>
          <w:sz w:val="21"/>
          <w:szCs w:val="21"/>
          <w:lang w:val="en-US" w:eastAsia="zh-CN"/>
        </w:rPr>
        <w:t>Reuse current measurement duration values for extending reference SCS in FR2-2.</w:t>
      </w:r>
    </w:p>
    <w:p>
      <w:pPr>
        <w:jc w:val="both"/>
        <w:rPr>
          <w:rFonts w:hint="default" w:eastAsia="宋体"/>
          <w:i/>
          <w:sz w:val="21"/>
          <w:szCs w:val="21"/>
          <w:lang w:val="en-US" w:eastAsia="zh-CN"/>
        </w:rPr>
      </w:pPr>
      <w:r>
        <w:rPr>
          <w:b/>
          <w:sz w:val="21"/>
          <w:szCs w:val="21"/>
        </w:rPr>
        <w:t xml:space="preserve">Proposal </w:t>
      </w:r>
      <w:r>
        <w:rPr>
          <w:rFonts w:hint="eastAsia" w:eastAsia="宋体"/>
          <w:b/>
          <w:sz w:val="21"/>
          <w:szCs w:val="21"/>
          <w:lang w:val="en-US" w:eastAsia="zh-CN"/>
        </w:rPr>
        <w:t>16</w:t>
      </w:r>
      <w:r>
        <w:rPr>
          <w:b/>
          <w:sz w:val="21"/>
          <w:szCs w:val="21"/>
        </w:rPr>
        <w:t>:</w:t>
      </w:r>
      <w:r>
        <w:rPr>
          <w:i/>
          <w:sz w:val="21"/>
          <w:szCs w:val="21"/>
        </w:rPr>
        <w:t xml:space="preserve"> </w:t>
      </w:r>
      <w:r>
        <w:rPr>
          <w:rFonts w:hint="eastAsia" w:eastAsia="宋体"/>
          <w:i/>
          <w:sz w:val="21"/>
          <w:szCs w:val="21"/>
          <w:lang w:val="en-US" w:eastAsia="zh-CN"/>
        </w:rPr>
        <w:t>For 480kHz and 960kHz SCS, more measurement symbols may need to be considered to more accurately reflect the current channel occupancy situation.</w:t>
      </w:r>
    </w:p>
    <w:p>
      <w:pPr>
        <w:jc w:val="both"/>
        <w:rPr>
          <w:rFonts w:hint="eastAsia" w:ascii="Times New Roman" w:hAnsi="Times New Roman" w:eastAsia="Times New Roman" w:cs="Times New Roman"/>
          <w:b/>
          <w:bCs w:val="0"/>
          <w:i w:val="0"/>
          <w:sz w:val="28"/>
          <w:szCs w:val="28"/>
          <w:lang w:val="en-US" w:eastAsia="zh-CN"/>
        </w:rPr>
      </w:pPr>
      <w:r>
        <w:rPr>
          <w:b/>
          <w:sz w:val="21"/>
          <w:szCs w:val="21"/>
        </w:rPr>
        <w:t xml:space="preserve">Proposal </w:t>
      </w:r>
      <w:r>
        <w:rPr>
          <w:rFonts w:hint="eastAsia" w:eastAsia="宋体"/>
          <w:b/>
          <w:sz w:val="21"/>
          <w:szCs w:val="21"/>
          <w:lang w:val="en-US" w:eastAsia="zh-CN"/>
        </w:rPr>
        <w:t>17</w:t>
      </w:r>
      <w:r>
        <w:rPr>
          <w:b/>
          <w:sz w:val="21"/>
          <w:szCs w:val="21"/>
        </w:rPr>
        <w:t>:</w:t>
      </w:r>
      <w:r>
        <w:rPr>
          <w:i/>
          <w:sz w:val="21"/>
          <w:szCs w:val="21"/>
        </w:rPr>
        <w:t xml:space="preserve"> </w:t>
      </w:r>
      <w:r>
        <w:rPr>
          <w:rFonts w:hint="eastAsia"/>
          <w:i/>
          <w:sz w:val="21"/>
          <w:szCs w:val="21"/>
          <w:lang w:val="en-US" w:eastAsia="zh-CN"/>
        </w:rPr>
        <w:t>For QCL assumption of L3-RSSI measurement, the UE can assume the configured RSSI measurement resources are QCL-ed with Type-D to one of the latest received PDSCH and the latest monitored CORESET.</w:t>
      </w:r>
    </w:p>
    <w:p>
      <w:pPr>
        <w:pStyle w:val="3"/>
        <w:numPr>
          <w:ilvl w:val="-1"/>
          <w:numId w:val="0"/>
          <w:ins w:id="1" w:author="ZTE-Yang Ling" w:date="2021-10-28T09:52:13Z"/>
        </w:numPr>
        <w:spacing w:line="260" w:lineRule="auto"/>
        <w:ind w:left="510" w:hanging="510"/>
        <w:jc w:val="both"/>
        <w:rPr>
          <w:rFonts w:hint="default" w:cs="Times New Roman"/>
          <w:b/>
          <w:bCs w:val="0"/>
          <w:i w:val="0"/>
          <w:sz w:val="28"/>
          <w:szCs w:val="28"/>
          <w:lang w:val="en-US" w:eastAsia="zh-CN"/>
        </w:rPr>
      </w:pPr>
      <w:r>
        <w:rPr>
          <w:rFonts w:hint="eastAsia" w:cs="Times New Roman"/>
          <w:b/>
          <w:bCs w:val="0"/>
          <w:i w:val="0"/>
          <w:sz w:val="28"/>
          <w:szCs w:val="28"/>
          <w:lang w:val="en-US" w:eastAsia="zh-CN"/>
        </w:rPr>
        <w:t>2.8 DCI format 2-0 enhancement</w:t>
      </w:r>
    </w:p>
    <w:p>
      <w:pPr>
        <w:spacing w:before="120" w:after="120" w:line="260" w:lineRule="auto"/>
        <w:jc w:val="both"/>
        <w:rPr>
          <w:rFonts w:hint="default" w:cs="Times New Roman"/>
          <w:b w:val="0"/>
          <w:bCs w:val="0"/>
          <w:i w:val="0"/>
          <w:sz w:val="21"/>
          <w:szCs w:val="21"/>
          <w:lang w:val="en-US" w:eastAsia="zh-CN"/>
        </w:rPr>
      </w:pPr>
      <w:r>
        <w:rPr>
          <w:rFonts w:hint="eastAsia" w:cs="Times New Roman"/>
          <w:b w:val="0"/>
          <w:bCs w:val="0"/>
          <w:i w:val="0"/>
          <w:sz w:val="21"/>
          <w:szCs w:val="21"/>
          <w:lang w:val="en-US" w:eastAsia="zh-CN"/>
        </w:rPr>
        <w:t>In Rel-15 NR, DCI format 2-0 only contained SFI. While in Rel-16 NR-U, several additional fields were introduced in DCI format 2-0, including CO duration, available RB set, search space group switching. However, in Rel-17 NR above 52.6GHz frequency band, transmissions are expected to be highly directional. In order to improve the probability of channel access, directional LBT is introduced to allow the transmitter to choose an intended beam direction to perform the channel access procedure. Based on this, when DCI format 2-0 is transmitted, we need to further discuss and determine whether CO duration, SFI, available RB set, search space group switching indicated in DCI format 2-0 should be associated with the directional beam. In our view, if the gNB performs directional LBT successfully in a beam direction, then it is a natural way that DCI format 2-0 is transmitted to the intended UEs in this beam direction and allow these UE to share this COT initiated by gNB with a beam direction. While for other UEs outside gNB sensing beam, this beam-specific COT is not allowed to be shared. Accordingly, search space group switching is also beam specific. While for available RB set, due to the concept is not introduced in Rel-17 NR above 52.6GHz, it cannot be configured. Besides, for SFI, it is reasonable to be configured as beam agnostic.</w:t>
      </w:r>
    </w:p>
    <w:p>
      <w:pPr>
        <w:spacing w:before="120" w:after="120" w:line="260" w:lineRule="auto"/>
        <w:jc w:val="both"/>
        <w:rPr>
          <w:rFonts w:hint="default" w:cs="Times New Roman"/>
          <w:b w:val="0"/>
          <w:bCs w:val="0"/>
          <w:i w:val="0"/>
          <w:sz w:val="21"/>
          <w:szCs w:val="21"/>
          <w:lang w:val="en-US" w:eastAsia="zh-CN"/>
        </w:rPr>
      </w:pPr>
      <w:r>
        <w:rPr>
          <w:rFonts w:hint="eastAsia" w:cs="Times New Roman"/>
          <w:b/>
          <w:bCs/>
          <w:i w:val="0"/>
          <w:sz w:val="21"/>
          <w:szCs w:val="21"/>
          <w:lang w:val="en-US" w:eastAsia="zh-CN"/>
        </w:rPr>
        <w:t xml:space="preserve">Proposal 18: </w:t>
      </w:r>
      <w:r>
        <w:rPr>
          <w:rFonts w:hint="eastAsia" w:cs="Times New Roman"/>
          <w:b w:val="0"/>
          <w:bCs w:val="0"/>
          <w:i/>
          <w:iCs/>
          <w:sz w:val="21"/>
          <w:szCs w:val="21"/>
          <w:lang w:val="en-US" w:eastAsia="zh-CN"/>
        </w:rPr>
        <w:t>If directional LBT is configured, it is a natural way to support CO duration, search space group switching in a beam-specific manner in FR2-2.</w:t>
      </w:r>
    </w:p>
    <w:p>
      <w:pPr>
        <w:pStyle w:val="3"/>
        <w:numPr>
          <w:ilvl w:val="-1"/>
          <w:numId w:val="0"/>
        </w:numPr>
        <w:spacing w:after="240" w:line="260" w:lineRule="auto"/>
        <w:ind w:left="0" w:firstLine="0"/>
        <w:jc w:val="both"/>
        <w:rPr>
          <w:rFonts w:hint="default"/>
          <w:b/>
          <w:bCs w:val="0"/>
          <w:lang w:val="en-US" w:eastAsia="zh-CN"/>
        </w:rPr>
      </w:pPr>
      <w:r>
        <w:rPr>
          <w:rFonts w:hint="eastAsia"/>
          <w:b/>
          <w:bCs w:val="0"/>
          <w:lang w:val="en-US" w:eastAsia="zh-CN"/>
        </w:rPr>
        <w:t>2.9</w:t>
      </w:r>
      <w:r>
        <w:rPr>
          <w:rFonts w:hint="eastAsia"/>
          <w:b/>
          <w:bCs w:val="0"/>
          <w:lang w:val="en-US" w:eastAsia="zh-CN"/>
        </w:rPr>
        <w:tab/>
      </w:r>
      <w:r>
        <w:rPr>
          <w:rFonts w:hint="eastAsia"/>
          <w:b/>
          <w:bCs w:val="0"/>
          <w:lang w:val="en-US" w:eastAsia="zh-CN"/>
        </w:rPr>
        <w:t>Per-beam LBT</w:t>
      </w:r>
    </w:p>
    <w:p>
      <w:pPr>
        <w:spacing w:before="120" w:after="120" w:line="260" w:lineRule="auto"/>
        <w:jc w:val="both"/>
        <w:rPr>
          <w:rFonts w:hint="default"/>
          <w:b w:val="0"/>
          <w:bCs w:val="0"/>
          <w:sz w:val="21"/>
          <w:szCs w:val="21"/>
          <w:lang w:val="en-US" w:eastAsia="zh-CN"/>
        </w:rPr>
      </w:pPr>
      <w:r>
        <w:rPr>
          <w:rFonts w:hint="eastAsia"/>
          <w:b w:val="0"/>
          <w:bCs w:val="0"/>
          <w:sz w:val="21"/>
          <w:szCs w:val="21"/>
          <w:lang w:val="en-US" w:eastAsia="zh-CN"/>
        </w:rPr>
        <w:t xml:space="preserve">In RAN1#107 e-meeting, the agreement on LBT of multi-beam COT in TDM/SDM manner had been achieved. Wherein, per beam LBT is supported but there is no consensus on how to implement per-beam LBT at the starting of COT. The potential alternatives are as follows: </w:t>
      </w:r>
    </w:p>
    <w:p>
      <w:pPr>
        <w:numPr>
          <w:ilvl w:val="0"/>
          <w:numId w:val="21"/>
        </w:numPr>
        <w:tabs>
          <w:tab w:val="clear" w:pos="420"/>
        </w:tabs>
        <w:spacing w:after="60" w:line="260" w:lineRule="auto"/>
        <w:ind w:left="839"/>
        <w:jc w:val="both"/>
        <w:rPr>
          <w:rFonts w:cs="Times"/>
          <w:i/>
          <w:iCs/>
          <w:sz w:val="21"/>
          <w:szCs w:val="21"/>
        </w:rPr>
      </w:pPr>
      <w:r>
        <w:rPr>
          <w:rFonts w:cs="Times"/>
          <w:i/>
          <w:iCs/>
          <w:sz w:val="21"/>
          <w:szCs w:val="21"/>
        </w:rPr>
        <w:t>Alt A: The per-beam LBT for different beams is performed in TDM</w:t>
      </w:r>
      <w:r>
        <w:rPr>
          <w:rFonts w:hint="eastAsia" w:eastAsia="宋体" w:cs="Times"/>
          <w:i/>
          <w:iCs/>
          <w:sz w:val="21"/>
          <w:szCs w:val="21"/>
          <w:lang w:val="en-US" w:eastAsia="zh-CN"/>
        </w:rPr>
        <w:t>/SDM</w:t>
      </w:r>
      <w:r>
        <w:rPr>
          <w:rFonts w:cs="Times"/>
          <w:i/>
          <w:iCs/>
          <w:sz w:val="21"/>
          <w:szCs w:val="21"/>
        </w:rPr>
        <w:t xml:space="preserve"> fashion</w:t>
      </w:r>
    </w:p>
    <w:p>
      <w:pPr>
        <w:pStyle w:val="138"/>
        <w:numPr>
          <w:ilvl w:val="1"/>
          <w:numId w:val="22"/>
        </w:numPr>
        <w:snapToGrid w:val="0"/>
        <w:spacing w:line="252" w:lineRule="auto"/>
        <w:jc w:val="both"/>
        <w:rPr>
          <w:rFonts w:cs="Times"/>
          <w:i/>
          <w:iCs/>
          <w:sz w:val="21"/>
          <w:szCs w:val="21"/>
        </w:rPr>
      </w:pPr>
      <w:r>
        <w:rPr>
          <w:rFonts w:cs="Times"/>
          <w:i/>
          <w:iCs/>
          <w:sz w:val="21"/>
          <w:szCs w:val="21"/>
        </w:rPr>
        <w:t>Alt A-1: The node completes one eCCA on one beam, and directly move on to the eCCA on the other beam, with no transmission in the middle</w:t>
      </w:r>
    </w:p>
    <w:p>
      <w:pPr>
        <w:pStyle w:val="138"/>
        <w:numPr>
          <w:ilvl w:val="1"/>
          <w:numId w:val="22"/>
        </w:numPr>
        <w:snapToGrid w:val="0"/>
        <w:spacing w:line="252" w:lineRule="auto"/>
        <w:jc w:val="both"/>
        <w:rPr>
          <w:rFonts w:cs="Times"/>
          <w:i/>
          <w:iCs/>
          <w:sz w:val="21"/>
          <w:szCs w:val="21"/>
        </w:rPr>
      </w:pPr>
      <w:r>
        <w:rPr>
          <w:rFonts w:cs="Times"/>
          <w:i/>
          <w:iCs/>
          <w:sz w:val="21"/>
          <w:szCs w:val="21"/>
        </w:rPr>
        <w:t>Alt A-2: The node completes one eCCA on one beam, start transmission with the beam to occupy the COT, then move on to the eCCA on the other beam</w:t>
      </w:r>
    </w:p>
    <w:p>
      <w:pPr>
        <w:pStyle w:val="138"/>
        <w:numPr>
          <w:ilvl w:val="1"/>
          <w:numId w:val="22"/>
        </w:numPr>
        <w:snapToGrid w:val="0"/>
        <w:spacing w:after="60" w:line="252" w:lineRule="auto"/>
        <w:ind w:left="1446" w:hanging="363"/>
        <w:jc w:val="both"/>
        <w:rPr>
          <w:rFonts w:cs="Times"/>
          <w:i/>
          <w:iCs/>
          <w:sz w:val="21"/>
          <w:szCs w:val="21"/>
        </w:rPr>
      </w:pPr>
      <w:r>
        <w:rPr>
          <w:rFonts w:cs="Times"/>
          <w:i/>
          <w:iCs/>
          <w:sz w:val="21"/>
          <w:szCs w:val="21"/>
        </w:rPr>
        <w:t>Alt A-3: The node performs eCCA of the different beams simultaneous, round robin between different beams</w:t>
      </w:r>
    </w:p>
    <w:p>
      <w:pPr>
        <w:numPr>
          <w:ilvl w:val="0"/>
          <w:numId w:val="21"/>
        </w:numPr>
        <w:tabs>
          <w:tab w:val="clear" w:pos="420"/>
        </w:tabs>
        <w:jc w:val="both"/>
        <w:rPr>
          <w:b/>
          <w:bCs/>
          <w:sz w:val="21"/>
          <w:szCs w:val="21"/>
          <w:lang w:val="en-US" w:eastAsia="zh-CN"/>
        </w:rPr>
      </w:pPr>
      <w:r>
        <w:rPr>
          <w:rFonts w:cs="Times"/>
          <w:i/>
          <w:iCs/>
          <w:sz w:val="21"/>
          <w:szCs w:val="21"/>
        </w:rPr>
        <w:t>Alt B: The per-beam LBT for different beams is performed simultaneously in parallel, assuming the node has the capability to simultaneously sense in different beams</w:t>
      </w:r>
    </w:p>
    <w:p>
      <w:pPr>
        <w:jc w:val="both"/>
        <w:rPr>
          <w:rFonts w:eastAsia="宋体"/>
          <w:sz w:val="21"/>
          <w:szCs w:val="21"/>
          <w:lang w:val="en-US" w:eastAsia="zh-CN"/>
        </w:rPr>
      </w:pPr>
      <w:r>
        <w:rPr>
          <w:sz w:val="21"/>
          <w:szCs w:val="21"/>
          <w:lang w:val="en-US" w:eastAsia="zh-CN"/>
        </w:rPr>
        <w:t xml:space="preserve">For Alt A-1, it needs more time to complete LBT procedure for all sensing beams in turn. If LBT procedure on one of the beams is blocked, LBT on other beams will not start to be performed, this will further increase delay for all subsequent transmissions. For Alt A-2, </w:t>
      </w:r>
      <w:r>
        <w:rPr>
          <w:rFonts w:hint="eastAsia"/>
          <w:sz w:val="21"/>
          <w:szCs w:val="21"/>
          <w:lang w:val="en-US" w:eastAsia="zh-CN"/>
        </w:rPr>
        <w:t>the transmission with beam is transmitted immediately after the sensing is finished for this beam</w:t>
      </w:r>
      <w:r>
        <w:rPr>
          <w:sz w:val="21"/>
          <w:szCs w:val="21"/>
          <w:lang w:val="en-US" w:eastAsia="zh-CN"/>
        </w:rPr>
        <w:t xml:space="preserve">. For Alt A-3 and Alt B, their common ground is both support eCCA performed in different beams simultaneously. The difference point is Alt A-3 need to perform eCCA in different beams in turn, which will further increase LBT overhead, while Alt B can support like-type B multi-channel access method. Based on this, </w:t>
      </w:r>
      <w:r>
        <w:rPr>
          <w:rFonts w:hint="eastAsia"/>
          <w:sz w:val="21"/>
          <w:szCs w:val="21"/>
          <w:lang w:val="en-US" w:eastAsia="zh-CN"/>
        </w:rPr>
        <w:t xml:space="preserve">for Alt A, we tend to support Alt A-2 or Alt A-3. But compared with Alt A, </w:t>
      </w:r>
      <w:r>
        <w:rPr>
          <w:sz w:val="21"/>
          <w:szCs w:val="21"/>
          <w:lang w:val="en-US" w:eastAsia="zh-CN"/>
        </w:rPr>
        <w:t xml:space="preserve">we prefer Alt B. Further, if Alt B is supported, its design </w:t>
      </w:r>
      <w:r>
        <w:rPr>
          <w:rFonts w:eastAsia="宋体"/>
          <w:sz w:val="21"/>
          <w:szCs w:val="21"/>
          <w:lang w:val="en-US" w:eastAsia="zh-CN"/>
        </w:rPr>
        <w:t>can refer to multi-channel access procedure specified in TS 37.213 or take multiple-channel access procedure as a starting point</w:t>
      </w:r>
      <w:r>
        <w:rPr>
          <w:sz w:val="21"/>
          <w:szCs w:val="21"/>
        </w:rPr>
        <w:t xml:space="preserve"> </w:t>
      </w:r>
      <w:r>
        <w:rPr>
          <w:rFonts w:eastAsia="宋体"/>
          <w:sz w:val="21"/>
          <w:szCs w:val="21"/>
          <w:lang w:val="en-US" w:eastAsia="zh-CN"/>
        </w:rPr>
        <w:t>of study.</w:t>
      </w:r>
    </w:p>
    <w:p>
      <w:pPr>
        <w:jc w:val="both"/>
        <w:rPr>
          <w:rFonts w:eastAsia="宋体" w:cs="Times"/>
          <w:i/>
          <w:iCs/>
          <w:sz w:val="21"/>
          <w:szCs w:val="21"/>
          <w:lang w:val="en-US" w:eastAsia="zh-CN"/>
        </w:rPr>
      </w:pPr>
      <w:r>
        <w:rPr>
          <w:b/>
          <w:bCs/>
          <w:sz w:val="21"/>
          <w:szCs w:val="21"/>
          <w:lang w:val="en-US" w:eastAsia="zh-CN"/>
        </w:rPr>
        <w:t xml:space="preserve">Proposal </w:t>
      </w:r>
      <w:r>
        <w:rPr>
          <w:rFonts w:hint="eastAsia"/>
          <w:b/>
          <w:bCs/>
          <w:sz w:val="21"/>
          <w:szCs w:val="21"/>
          <w:lang w:val="en-US" w:eastAsia="zh-CN"/>
        </w:rPr>
        <w:t>19</w:t>
      </w:r>
      <w:r>
        <w:rPr>
          <w:b/>
          <w:bCs/>
          <w:sz w:val="21"/>
          <w:szCs w:val="21"/>
          <w:lang w:val="en-US" w:eastAsia="zh-CN"/>
        </w:rPr>
        <w:t>:</w:t>
      </w:r>
      <w:r>
        <w:rPr>
          <w:sz w:val="21"/>
          <w:szCs w:val="21"/>
          <w:lang w:val="en-US" w:eastAsia="zh-CN"/>
        </w:rPr>
        <w:t xml:space="preserve"> </w:t>
      </w:r>
      <w:r>
        <w:rPr>
          <w:i/>
          <w:iCs/>
          <w:sz w:val="21"/>
          <w:szCs w:val="21"/>
          <w:lang w:val="en-US" w:eastAsia="zh-CN"/>
        </w:rPr>
        <w:t xml:space="preserve">Considering LBT overhead and transmission delay, </w:t>
      </w:r>
      <w:r>
        <w:rPr>
          <w:rFonts w:cs="Times"/>
          <w:i/>
          <w:iCs/>
          <w:sz w:val="21"/>
          <w:szCs w:val="21"/>
        </w:rPr>
        <w:t>Alt B</w:t>
      </w:r>
      <w:r>
        <w:rPr>
          <w:rFonts w:eastAsia="宋体" w:cs="Times"/>
          <w:i/>
          <w:iCs/>
          <w:sz w:val="21"/>
          <w:szCs w:val="21"/>
          <w:lang w:val="en-US" w:eastAsia="zh-CN"/>
        </w:rPr>
        <w:t xml:space="preserve"> that“</w:t>
      </w:r>
      <w:r>
        <w:rPr>
          <w:rFonts w:cs="Times"/>
          <w:i/>
          <w:iCs/>
          <w:sz w:val="21"/>
          <w:szCs w:val="21"/>
        </w:rPr>
        <w:t>The per-beam LBT for different beams is performed simultaneously in parallel, assuming the node has the capability to simultaneously sense in different beams</w:t>
      </w:r>
      <w:r>
        <w:rPr>
          <w:rFonts w:eastAsia="宋体" w:cs="Times"/>
          <w:i/>
          <w:iCs/>
          <w:sz w:val="21"/>
          <w:szCs w:val="21"/>
          <w:lang w:val="en-US" w:eastAsia="zh-CN"/>
        </w:rPr>
        <w:t>”</w:t>
      </w:r>
      <w:r>
        <w:rPr>
          <w:rFonts w:hint="eastAsia" w:eastAsia="宋体" w:cs="Times"/>
          <w:i/>
          <w:iCs/>
          <w:sz w:val="21"/>
          <w:szCs w:val="21"/>
          <w:lang w:val="en-US" w:eastAsia="zh-CN"/>
        </w:rPr>
        <w:t xml:space="preserve"> </w:t>
      </w:r>
      <w:r>
        <w:rPr>
          <w:rFonts w:eastAsia="宋体" w:cs="Times"/>
          <w:i/>
          <w:iCs/>
          <w:sz w:val="21"/>
          <w:szCs w:val="21"/>
          <w:lang w:val="en-US" w:eastAsia="zh-CN"/>
        </w:rPr>
        <w:t>should be considered</w:t>
      </w:r>
      <w:r>
        <w:rPr>
          <w:rFonts w:hint="eastAsia" w:eastAsia="宋体" w:cs="Times"/>
          <w:i/>
          <w:iCs/>
          <w:sz w:val="21"/>
          <w:szCs w:val="21"/>
          <w:lang w:val="en-US" w:eastAsia="zh-CN"/>
        </w:rPr>
        <w:t xml:space="preserve"> </w:t>
      </w:r>
      <w:r>
        <w:rPr>
          <w:rFonts w:hint="eastAsia"/>
          <w:i/>
          <w:iCs/>
          <w:sz w:val="21"/>
          <w:szCs w:val="21"/>
          <w:lang w:val="en-US" w:eastAsia="zh-CN"/>
        </w:rPr>
        <w:t xml:space="preserve">for the transmission with multiple beams </w:t>
      </w:r>
      <w:r>
        <w:rPr>
          <w:rFonts w:eastAsia="宋体" w:cs="Times"/>
          <w:i/>
          <w:iCs/>
          <w:sz w:val="21"/>
          <w:szCs w:val="21"/>
          <w:lang w:val="en-US" w:eastAsia="zh-CN"/>
        </w:rPr>
        <w:t>.</w:t>
      </w:r>
    </w:p>
    <w:p>
      <w:pPr>
        <w:jc w:val="both"/>
        <w:rPr>
          <w:rFonts w:hint="default" w:eastAsia="宋体" w:cs="Times"/>
          <w:i/>
          <w:iCs/>
          <w:sz w:val="21"/>
          <w:szCs w:val="21"/>
          <w:lang w:val="en-US" w:eastAsia="zh-CN"/>
        </w:rPr>
      </w:pPr>
      <w:r>
        <w:rPr>
          <w:b/>
          <w:bCs/>
          <w:sz w:val="21"/>
          <w:szCs w:val="21"/>
          <w:lang w:val="en-US" w:eastAsia="zh-CN"/>
        </w:rPr>
        <w:t xml:space="preserve">Proposal </w:t>
      </w:r>
      <w:r>
        <w:rPr>
          <w:rFonts w:hint="eastAsia"/>
          <w:b/>
          <w:bCs/>
          <w:sz w:val="21"/>
          <w:szCs w:val="21"/>
          <w:lang w:val="en-US" w:eastAsia="zh-CN"/>
        </w:rPr>
        <w:t>20</w:t>
      </w:r>
      <w:r>
        <w:rPr>
          <w:b/>
          <w:bCs/>
          <w:sz w:val="21"/>
          <w:szCs w:val="21"/>
          <w:lang w:val="en-US" w:eastAsia="zh-CN"/>
        </w:rPr>
        <w:t>:</w:t>
      </w:r>
      <w:r>
        <w:rPr>
          <w:sz w:val="21"/>
          <w:szCs w:val="21"/>
          <w:lang w:val="en-US" w:eastAsia="zh-CN"/>
        </w:rPr>
        <w:t xml:space="preserve"> </w:t>
      </w:r>
      <w:r>
        <w:rPr>
          <w:rFonts w:hint="eastAsia"/>
          <w:i/>
          <w:iCs/>
          <w:sz w:val="21"/>
          <w:szCs w:val="21"/>
          <w:lang w:val="en-US" w:eastAsia="zh-CN"/>
        </w:rPr>
        <w:t xml:space="preserve">If </w:t>
      </w:r>
      <w:r>
        <w:rPr>
          <w:i/>
          <w:iCs/>
          <w:sz w:val="21"/>
          <w:szCs w:val="21"/>
          <w:lang w:val="en-US" w:eastAsia="zh-CN"/>
        </w:rPr>
        <w:t xml:space="preserve">the node has </w:t>
      </w:r>
      <w:r>
        <w:rPr>
          <w:rFonts w:hint="eastAsia"/>
          <w:i/>
          <w:iCs/>
          <w:sz w:val="21"/>
          <w:szCs w:val="21"/>
          <w:lang w:val="en-US" w:eastAsia="zh-CN"/>
        </w:rPr>
        <w:t xml:space="preserve">no </w:t>
      </w:r>
      <w:r>
        <w:rPr>
          <w:i/>
          <w:iCs/>
          <w:sz w:val="21"/>
          <w:szCs w:val="21"/>
          <w:lang w:val="en-US" w:eastAsia="zh-CN"/>
        </w:rPr>
        <w:t>the capability to simultaneously sense in different beams</w:t>
      </w:r>
      <w:r>
        <w:rPr>
          <w:rFonts w:hint="eastAsia"/>
          <w:i/>
          <w:iCs/>
          <w:sz w:val="21"/>
          <w:szCs w:val="21"/>
          <w:lang w:val="en-US" w:eastAsia="zh-CN"/>
        </w:rPr>
        <w:t xml:space="preserve">, </w:t>
      </w:r>
      <w:r>
        <w:rPr>
          <w:rFonts w:cs="Times"/>
          <w:i/>
          <w:iCs/>
          <w:sz w:val="21"/>
          <w:szCs w:val="21"/>
        </w:rPr>
        <w:t>Alt A-3</w:t>
      </w:r>
      <w:r>
        <w:rPr>
          <w:rFonts w:hint="eastAsia" w:eastAsia="宋体" w:cs="Times"/>
          <w:i/>
          <w:iCs/>
          <w:sz w:val="21"/>
          <w:szCs w:val="21"/>
          <w:lang w:val="en-US" w:eastAsia="zh-CN"/>
        </w:rPr>
        <w:t xml:space="preserve"> that </w:t>
      </w:r>
      <w:r>
        <w:rPr>
          <w:rFonts w:hint="default" w:eastAsia="宋体" w:cs="Times"/>
          <w:i/>
          <w:iCs/>
          <w:sz w:val="21"/>
          <w:szCs w:val="21"/>
          <w:lang w:val="en-US" w:eastAsia="zh-CN"/>
        </w:rPr>
        <w:t>“</w:t>
      </w:r>
      <w:r>
        <w:rPr>
          <w:rFonts w:cs="Times"/>
          <w:i/>
          <w:iCs/>
          <w:sz w:val="21"/>
          <w:szCs w:val="21"/>
        </w:rPr>
        <w:t>The node performs eCCA of the different beams simultaneous, round robin between different beams</w:t>
      </w:r>
      <w:r>
        <w:rPr>
          <w:rFonts w:hint="default" w:eastAsia="宋体" w:cs="Times"/>
          <w:i/>
          <w:iCs/>
          <w:sz w:val="21"/>
          <w:szCs w:val="21"/>
          <w:lang w:val="en-US" w:eastAsia="zh-CN"/>
        </w:rPr>
        <w:t>”</w:t>
      </w:r>
      <w:r>
        <w:rPr>
          <w:rFonts w:hint="eastAsia" w:eastAsia="宋体" w:cs="Times"/>
          <w:i/>
          <w:iCs/>
          <w:sz w:val="21"/>
          <w:szCs w:val="21"/>
          <w:lang w:val="en-US" w:eastAsia="zh-CN"/>
        </w:rPr>
        <w:t xml:space="preserve"> can</w:t>
      </w:r>
      <w:r>
        <w:rPr>
          <w:rFonts w:eastAsia="宋体" w:cs="Times"/>
          <w:i/>
          <w:iCs/>
          <w:sz w:val="21"/>
          <w:szCs w:val="21"/>
          <w:lang w:val="en-US" w:eastAsia="zh-CN"/>
        </w:rPr>
        <w:t xml:space="preserve"> be considered</w:t>
      </w:r>
      <w:r>
        <w:rPr>
          <w:rFonts w:hint="eastAsia" w:eastAsia="宋体" w:cs="Times"/>
          <w:i/>
          <w:iCs/>
          <w:sz w:val="21"/>
          <w:szCs w:val="21"/>
          <w:lang w:val="en-US" w:eastAsia="zh-CN"/>
        </w:rPr>
        <w:t xml:space="preserve"> </w:t>
      </w:r>
      <w:r>
        <w:rPr>
          <w:rFonts w:hint="eastAsia"/>
          <w:i/>
          <w:iCs/>
          <w:sz w:val="21"/>
          <w:szCs w:val="21"/>
          <w:lang w:val="en-US" w:eastAsia="zh-CN"/>
        </w:rPr>
        <w:t>for the transmission with multiple beams</w:t>
      </w:r>
      <w:r>
        <w:rPr>
          <w:rFonts w:eastAsia="宋体" w:cs="Times"/>
          <w:i/>
          <w:iCs/>
          <w:sz w:val="21"/>
          <w:szCs w:val="21"/>
          <w:lang w:val="en-US" w:eastAsia="zh-CN"/>
        </w:rPr>
        <w:t>.</w:t>
      </w:r>
    </w:p>
    <w:bookmarkEnd w:id="5"/>
    <w:p>
      <w:pPr>
        <w:pStyle w:val="2"/>
        <w:spacing w:before="120" w:after="120" w:line="240" w:lineRule="auto"/>
        <w:rPr>
          <w:rFonts w:hint="eastAsia" w:eastAsia="宋体"/>
          <w:b/>
          <w:i w:val="0"/>
          <w:sz w:val="32"/>
          <w:szCs w:val="32"/>
          <w:lang w:val="en-US" w:eastAsia="zh-CN"/>
        </w:rPr>
      </w:pPr>
      <w:r>
        <w:rPr>
          <w:rFonts w:hint="eastAsia" w:eastAsia="宋体"/>
          <w:b/>
          <w:i w:val="0"/>
          <w:sz w:val="32"/>
          <w:szCs w:val="32"/>
          <w:lang w:val="en-US" w:eastAsia="zh-CN"/>
        </w:rPr>
        <w:t xml:space="preserve"> RRC parameters</w:t>
      </w:r>
    </w:p>
    <w:p>
      <w:pPr>
        <w:spacing w:before="180" w:line="260" w:lineRule="auto"/>
        <w:jc w:val="both"/>
        <w:rPr>
          <w:rFonts w:hint="eastAsia"/>
          <w:i w:val="0"/>
          <w:sz w:val="21"/>
          <w:szCs w:val="21"/>
          <w:lang w:val="en-US" w:eastAsia="zh-CN"/>
        </w:rPr>
      </w:pPr>
      <w:r>
        <w:rPr>
          <w:rFonts w:hint="eastAsia"/>
          <w:i w:val="0"/>
          <w:sz w:val="21"/>
          <w:szCs w:val="21"/>
          <w:lang w:val="en-US" w:eastAsia="zh-CN"/>
        </w:rPr>
        <w:t>According to Running RRC CR for 71GHz from RAN2 [2], we can observe that LBT mode is determined as per Cell. Specific IEs are copied as below:</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ServingCellConfig ::=               </w:t>
      </w:r>
      <w:r>
        <w:rPr>
          <w:rFonts w:ascii="Courier New" w:hAnsi="Courier New" w:eastAsia="Times New Roman"/>
          <w:color w:val="993366"/>
          <w:sz w:val="16"/>
          <w:lang w:eastAsia="en-GB"/>
        </w:rPr>
        <w:t>SEQUENCE</w:t>
      </w: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w:t>
      </w:r>
      <w:r>
        <w:rPr>
          <w:rFonts w:hint="eastAsia" w:ascii="Courier New" w:hAnsi="Courier New" w:eastAsia="宋体"/>
          <w:sz w:val="16"/>
          <w:lang w:val="en-US" w:eastAsia="zh-CN"/>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color w:val="808080"/>
          <w:sz w:val="16"/>
          <w:lang w:eastAsia="en-GB"/>
        </w:rPr>
      </w:pPr>
      <w:r>
        <w:rPr>
          <w:rFonts w:ascii="Courier New" w:hAnsi="Courier New" w:eastAsia="Times New Roman"/>
          <w:sz w:val="16"/>
          <w:lang w:eastAsia="en-GB"/>
        </w:rPr>
        <w:t xml:space="preserve">    </w:t>
      </w:r>
      <w:r>
        <w:rPr>
          <w:rFonts w:ascii="Courier New" w:hAnsi="Courier New" w:eastAsia="宋体"/>
          <w:sz w:val="16"/>
          <w:lang w:eastAsia="en-GB"/>
        </w:rPr>
        <w:t>channelAccessConfig-r16</w:t>
      </w:r>
      <w:r>
        <w:rPr>
          <w:rFonts w:ascii="Courier New" w:hAnsi="Courier New" w:eastAsia="Times New Roman"/>
          <w:sz w:val="16"/>
          <w:lang w:eastAsia="en-GB"/>
        </w:rPr>
        <w:t xml:space="preserve">             SetupRelease { </w:t>
      </w:r>
      <w:r>
        <w:rPr>
          <w:rFonts w:ascii="Courier New" w:hAnsi="Courier New" w:eastAsia="宋体"/>
          <w:sz w:val="16"/>
          <w:lang w:eastAsia="en-GB"/>
        </w:rPr>
        <w:t>ChannelAccessConfig-</w:t>
      </w:r>
      <w:r>
        <w:rPr>
          <w:rFonts w:ascii="Courier New" w:hAnsi="Courier New" w:eastAsia="Times New Roman"/>
          <w:sz w:val="16"/>
          <w:lang w:eastAsia="en-GB"/>
        </w:rPr>
        <w:t xml:space="preserve">r16 }    </w:t>
      </w:r>
      <w:r>
        <w:rPr>
          <w:rFonts w:ascii="Courier New" w:hAnsi="Courier New" w:eastAsia="Times New Roman"/>
          <w:color w:val="993366"/>
          <w:sz w:val="16"/>
          <w:lang w:eastAsia="en-GB"/>
        </w:rPr>
        <w:t>OPTIONAL</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M</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color w:val="808080"/>
          <w:sz w:val="16"/>
          <w:lang w:eastAsia="en-GB"/>
        </w:rPr>
        <w:t xml:space="preserve">    -- FFS if this could e.g. be ENUMERATED {enabled, disabled} or only enabled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r>
        <w:rPr>
          <w:rFonts w:ascii="Courier New" w:hAnsi="Courier New" w:eastAsia="Times New Roman"/>
          <w:sz w:val="16"/>
          <w:highlight w:val="yellow"/>
          <w:lang w:eastAsia="en-GB"/>
        </w:rPr>
        <w:t>channelAccessMode2-r17</w:t>
      </w:r>
      <w:r>
        <w:rPr>
          <w:rFonts w:ascii="Courier New" w:hAnsi="Courier New" w:eastAsia="Times New Roman"/>
          <w:sz w:val="16"/>
          <w:lang w:eastAsia="en-GB"/>
        </w:rPr>
        <w:t xml:space="preserve">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w:t>
      </w:r>
      <w:r>
        <w:rPr>
          <w:rFonts w:ascii="Courier New" w:hAnsi="Courier New" w:eastAsia="Times New Roman"/>
          <w:color w:val="993366"/>
          <w:sz w:val="16"/>
          <w:lang w:eastAsia="en-GB"/>
        </w:rPr>
        <w:t>FFS</w:t>
      </w:r>
      <w:r>
        <w:rPr>
          <w:rFonts w:ascii="Courier New" w:hAnsi="Courier New" w:eastAsia="Times New Roman"/>
          <w:sz w:val="16"/>
          <w:lang w:eastAsia="en-GB"/>
        </w:rPr>
        <w:t xml:space="preserve">}                  </w:t>
      </w:r>
      <w:r>
        <w:rPr>
          <w:rFonts w:ascii="Courier New" w:hAnsi="Courier New" w:eastAsia="Times New Roman"/>
          <w:color w:val="993366"/>
          <w:sz w:val="16"/>
          <w:lang w:eastAsia="en-GB"/>
        </w:rPr>
        <w:t xml:space="preserve">OPTIONAL </w:t>
      </w:r>
      <w:r>
        <w:rPr>
          <w:rFonts w:ascii="Courier New" w:hAnsi="Courier New" w:eastAsia="Times New Roman"/>
          <w:sz w:val="16"/>
          <w:lang w:eastAsia="en-GB"/>
        </w:rPr>
        <w:t xml:space="preserve">   </w:t>
      </w:r>
      <w:r>
        <w:rPr>
          <w:rFonts w:ascii="Courier New" w:hAnsi="Courier New" w:eastAsia="Times New Roman"/>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r>
        <w:rPr>
          <w:rFonts w:ascii="Courier New" w:hAnsi="Courier New" w:eastAsia="Times New Roman"/>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eastAsia="Times New Roman"/>
          <w:sz w:val="16"/>
          <w:lang w:eastAsia="en-GB"/>
        </w:rPr>
      </w:pPr>
    </w:p>
    <w:p>
      <w:pPr>
        <w:spacing w:before="180" w:line="260" w:lineRule="auto"/>
        <w:jc w:val="both"/>
        <w:rPr>
          <w:rFonts w:hint="eastAsia"/>
          <w:i w:val="0"/>
          <w:sz w:val="20"/>
          <w:szCs w:val="20"/>
          <w:lang w:val="en-US"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sz w:val="16"/>
          <w:lang w:eastAsia="en-GB"/>
        </w:rPr>
        <w:t xml:space="preserve">ServingCellConfigCommon ::=         </w:t>
      </w:r>
      <w:r>
        <w:rPr>
          <w:rFonts w:ascii="Courier New" w:hAnsi="Courier New" w:eastAsia="Times New Roman" w:cs="Courier New"/>
          <w:color w:val="993366"/>
          <w:sz w:val="16"/>
          <w:lang w:eastAsia="en-GB"/>
        </w:rPr>
        <w:t>SEQUENCE</w:t>
      </w:r>
      <w:r>
        <w:rPr>
          <w:rFonts w:ascii="Courier New" w:hAnsi="Courier New" w:eastAsia="Times New Roman"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color w:val="808080"/>
          <w:sz w:val="16"/>
          <w:lang w:eastAsia="en-GB"/>
        </w:rPr>
      </w:pPr>
      <w:r>
        <w:rPr>
          <w:rFonts w:ascii="Courier New" w:hAnsi="Courier New" w:eastAsia="Times New Roman" w:cs="Courier New"/>
          <w:sz w:val="16"/>
          <w:lang w:eastAsia="en-GB"/>
        </w:rPr>
        <w:t xml:space="preserve">    </w:t>
      </w:r>
      <w:r>
        <w:rPr>
          <w:rFonts w:hint="eastAsia" w:ascii="Courier New" w:hAnsi="Courier New" w:eastAsia="宋体" w:cs="Courier New"/>
          <w:sz w:val="16"/>
          <w:lang w:val="en-US" w:eastAsia="zh-CN"/>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color w:val="808080"/>
          <w:sz w:val="16"/>
          <w:lang w:eastAsia="en-GB"/>
        </w:rPr>
      </w:pPr>
      <w:r>
        <w:rPr>
          <w:rFonts w:ascii="Courier New" w:hAnsi="Courier New" w:eastAsia="Times New Roman"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color w:val="808080"/>
          <w:sz w:val="16"/>
          <w:lang w:eastAsia="en-GB"/>
        </w:rPr>
        <w:t xml:space="preserve">    -- FFS: whether this could e.g. be ENUMERATED {enabled, disabled} or only enabled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olor w:val="808080"/>
          <w:sz w:val="16"/>
          <w:lang w:eastAsia="en-GB"/>
        </w:rPr>
      </w:pPr>
      <w:r>
        <w:rPr>
          <w:rFonts w:ascii="Courier New" w:hAnsi="Courier New" w:eastAsia="Times New Roman" w:cs="Courier New"/>
          <w:sz w:val="16"/>
          <w:lang w:eastAsia="en-GB"/>
        </w:rPr>
        <w:t xml:space="preserve">    </w:t>
      </w:r>
      <w:r>
        <w:rPr>
          <w:rFonts w:ascii="Courier New" w:hAnsi="Courier New" w:eastAsia="Times New Roman" w:cs="Courier New"/>
          <w:sz w:val="16"/>
          <w:highlight w:val="yellow"/>
          <w:lang w:eastAsia="en-GB"/>
        </w:rPr>
        <w:t>channelAccessMode2-r17</w:t>
      </w:r>
      <w:r>
        <w:rPr>
          <w:rFonts w:ascii="Courier New" w:hAnsi="Courier New" w:eastAsia="Times New Roman" w:cs="Courier New"/>
          <w:sz w:val="16"/>
          <w:lang w:eastAsia="en-GB"/>
        </w:rPr>
        <w:t xml:space="preserve">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w:t>
      </w:r>
      <w:r>
        <w:rPr>
          <w:rFonts w:ascii="Courier New" w:hAnsi="Courier New" w:eastAsia="Times New Roman"/>
          <w:color w:val="993366"/>
          <w:sz w:val="16"/>
          <w:lang w:eastAsia="en-GB"/>
        </w:rPr>
        <w:t>FFS</w:t>
      </w:r>
      <w:r>
        <w:rPr>
          <w:rFonts w:ascii="Courier New" w:hAnsi="Courier New" w:eastAsia="Times New Roman"/>
          <w:sz w:val="16"/>
          <w:lang w:eastAsia="en-GB"/>
        </w:rPr>
        <w:t>}</w:t>
      </w:r>
      <w:r>
        <w:rPr>
          <w:rFonts w:ascii="Courier New" w:hAnsi="Courier New" w:eastAsia="Times New Roman" w:cs="Courier New"/>
          <w:sz w:val="16"/>
          <w:lang w:eastAsia="en-GB"/>
        </w:rPr>
        <w:t xml:space="preserve">                                                    </w:t>
      </w:r>
      <w:r>
        <w:rPr>
          <w:rFonts w:ascii="Courier New" w:hAnsi="Courier New" w:eastAsia="Times New Roman" w:cs="Courier New"/>
          <w:color w:val="993366"/>
          <w:sz w:val="16"/>
          <w:lang w:eastAsia="en-GB"/>
        </w:rPr>
        <w:t>OPTIONAL</w:t>
      </w:r>
      <w:r>
        <w:rPr>
          <w:rFonts w:ascii="Courier New" w:hAnsi="Courier New" w:eastAsia="Times New Roman" w:cs="Courier New"/>
          <w:sz w:val="16"/>
          <w:lang w:eastAsia="en-GB"/>
        </w:rPr>
        <w:t xml:space="preserve">, </w:t>
      </w:r>
      <w:r>
        <w:rPr>
          <w:rFonts w:ascii="Courier New" w:hAnsi="Courier New" w:eastAsia="Times New Roman" w:cs="Courier New"/>
          <w:color w:val="808080"/>
          <w:sz w:val="16"/>
          <w:lang w:eastAsia="en-GB"/>
        </w:rPr>
        <w:t xml:space="preserve">-- </w:t>
      </w:r>
      <w:r>
        <w:rPr>
          <w:rFonts w:ascii="Courier New" w:hAnsi="Courier New" w:eastAsia="Times New Roman"/>
          <w:color w:val="808080"/>
          <w:sz w:val="16"/>
          <w:lang w:eastAsia="en-GB"/>
        </w:rPr>
        <w:t>Cond FR2-2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color w:val="808080"/>
          <w:sz w:val="16"/>
          <w:lang w:eastAsia="en-GB"/>
        </w:rPr>
      </w:pPr>
      <w:r>
        <w:rPr>
          <w:rFonts w:ascii="Courier New" w:hAnsi="Courier New" w:eastAsia="Times New Roman"/>
          <w:color w:val="808080"/>
          <w:sz w:val="16"/>
          <w:lang w:eastAsia="en-GB"/>
        </w:rPr>
        <w:t xml:space="preserve">    </w:t>
      </w:r>
      <w:r>
        <w:rPr>
          <w:rFonts w:ascii="Courier New" w:hAnsi="Courier New" w:eastAsia="Times New Roman" w:cs="Courier New"/>
          <w:sz w:val="16"/>
          <w:lang w:eastAsia="en-GB"/>
        </w:rPr>
        <w:t xml:space="preserve">discoveryBurstWindowLength-r17      </w:t>
      </w:r>
      <w:r>
        <w:rPr>
          <w:rFonts w:ascii="Courier New" w:hAnsi="Courier New" w:eastAsia="Times New Roman" w:cs="Courier New"/>
          <w:color w:val="993366"/>
          <w:sz w:val="16"/>
          <w:lang w:eastAsia="en-GB"/>
        </w:rPr>
        <w:t>ENUMERATED</w:t>
      </w:r>
      <w:r>
        <w:rPr>
          <w:rFonts w:ascii="Courier New" w:hAnsi="Courier New" w:eastAsia="Times New Roman" w:cs="Courier New"/>
          <w:sz w:val="16"/>
          <w:lang w:eastAsia="en-GB"/>
        </w:rPr>
        <w:t xml:space="preserve"> {ms0dot125, ms0dot25, ms0dot5, ms0dot75, ms1, ms1dot25}    </w:t>
      </w:r>
      <w:r>
        <w:rPr>
          <w:rFonts w:ascii="Courier New" w:hAnsi="Courier New" w:eastAsia="Times New Roman" w:cs="Courier New"/>
          <w:color w:val="993366"/>
          <w:sz w:val="16"/>
          <w:lang w:eastAsia="en-GB"/>
        </w:rPr>
        <w:t>OPTIONAL</w:t>
      </w:r>
      <w:r>
        <w:rPr>
          <w:rFonts w:ascii="Courier New" w:hAnsi="Courier New" w:eastAsia="Times New Roman" w:cs="Courier New"/>
          <w:sz w:val="16"/>
          <w:lang w:eastAsia="en-GB"/>
        </w:rPr>
        <w:t xml:space="preserve"> </w:t>
      </w:r>
      <w:r>
        <w:rPr>
          <w:rFonts w:ascii="Courier New" w:hAnsi="Courier New" w:eastAsia="Times New Roman" w:cs="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sz w:val="16"/>
          <w:lang w:eastAsia="en-GB"/>
        </w:rPr>
        <w:t>}</w:t>
      </w:r>
    </w:p>
    <w:p>
      <w:pPr>
        <w:spacing w:before="180" w:line="260" w:lineRule="auto"/>
        <w:jc w:val="both"/>
        <w:rPr>
          <w:rFonts w:hint="eastAsia"/>
          <w:i w:val="0"/>
          <w:sz w:val="20"/>
          <w:szCs w:val="20"/>
          <w:lang w:val="en-US" w:eastAsia="zh-CN"/>
        </w:rPr>
      </w:pP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sz w:val="16"/>
          <w:lang w:eastAsia="en-GB"/>
        </w:rPr>
        <w:t xml:space="preserve">ServingCellConfigCommonSIB ::=      </w:t>
      </w:r>
      <w:r>
        <w:rPr>
          <w:rFonts w:ascii="Courier New" w:hAnsi="Courier New" w:eastAsia="Times New Roman" w:cs="Courier New"/>
          <w:color w:val="993366"/>
          <w:sz w:val="16"/>
          <w:lang w:eastAsia="en-GB"/>
        </w:rPr>
        <w:t>SEQUENCE</w:t>
      </w:r>
      <w:r>
        <w:rPr>
          <w:rFonts w:ascii="Courier New" w:hAnsi="Courier New" w:eastAsia="Times New Roman"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color w:val="808080"/>
          <w:sz w:val="16"/>
          <w:lang w:eastAsia="en-GB"/>
        </w:rPr>
      </w:pPr>
      <w:r>
        <w:rPr>
          <w:rFonts w:ascii="Courier New" w:hAnsi="Courier New" w:eastAsia="Times New Roman"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color w:val="808080"/>
          <w:sz w:val="16"/>
          <w:lang w:eastAsia="en-GB"/>
        </w:rPr>
        <w:t xml:space="preserve">    -- FFS: whether this could e.g. be ENUMERATED {enabled, disabled} or only enabled</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color w:val="808080"/>
          <w:sz w:val="16"/>
          <w:lang w:eastAsia="en-GB"/>
        </w:rPr>
      </w:pPr>
      <w:r>
        <w:rPr>
          <w:rFonts w:ascii="Courier New" w:hAnsi="Courier New" w:eastAsia="Times New Roman" w:cs="Courier New"/>
          <w:sz w:val="16"/>
          <w:lang w:eastAsia="en-GB"/>
        </w:rPr>
        <w:t xml:space="preserve">    </w:t>
      </w:r>
      <w:r>
        <w:rPr>
          <w:rFonts w:ascii="Courier New" w:hAnsi="Courier New" w:eastAsia="Times New Roman" w:cs="Courier New"/>
          <w:sz w:val="16"/>
          <w:highlight w:val="yellow"/>
          <w:lang w:eastAsia="en-GB"/>
        </w:rPr>
        <w:t>channelAccessMode2-r17</w:t>
      </w:r>
      <w:r>
        <w:rPr>
          <w:rFonts w:ascii="Courier New" w:hAnsi="Courier New" w:eastAsia="Times New Roman" w:cs="Courier New"/>
          <w:sz w:val="16"/>
          <w:lang w:eastAsia="en-GB"/>
        </w:rPr>
        <w:t xml:space="preserve">              </w:t>
      </w:r>
      <w:r>
        <w:rPr>
          <w:rFonts w:ascii="Courier New" w:hAnsi="Courier New" w:eastAsia="Times New Roman"/>
          <w:color w:val="993366"/>
          <w:sz w:val="16"/>
          <w:lang w:eastAsia="en-GB"/>
        </w:rPr>
        <w:t>ENUMERATED</w:t>
      </w:r>
      <w:r>
        <w:rPr>
          <w:rFonts w:ascii="Courier New" w:hAnsi="Courier New" w:eastAsia="Times New Roman"/>
          <w:sz w:val="16"/>
          <w:lang w:eastAsia="en-GB"/>
        </w:rPr>
        <w:t xml:space="preserve"> {</w:t>
      </w:r>
      <w:r>
        <w:rPr>
          <w:rFonts w:ascii="Courier New" w:hAnsi="Courier New" w:eastAsia="Times New Roman"/>
          <w:color w:val="993366"/>
          <w:sz w:val="16"/>
          <w:lang w:eastAsia="en-GB"/>
        </w:rPr>
        <w:t>FFS</w:t>
      </w:r>
      <w:r>
        <w:rPr>
          <w:rFonts w:ascii="Courier New" w:hAnsi="Courier New" w:eastAsia="Times New Roman"/>
          <w:sz w:val="16"/>
          <w:lang w:eastAsia="en-GB"/>
        </w:rPr>
        <w:t>}</w:t>
      </w:r>
      <w:r>
        <w:rPr>
          <w:rFonts w:ascii="Courier New" w:hAnsi="Courier New" w:eastAsia="Times New Roman" w:cs="Courier New"/>
          <w:sz w:val="16"/>
          <w:lang w:eastAsia="en-GB"/>
        </w:rPr>
        <w:t xml:space="preserve">                                            </w:t>
      </w:r>
      <w:r>
        <w:rPr>
          <w:rFonts w:ascii="Courier New" w:hAnsi="Courier New" w:eastAsia="Times New Roman" w:cs="Courier New"/>
          <w:color w:val="993366"/>
          <w:sz w:val="16"/>
          <w:lang w:eastAsia="en-GB"/>
        </w:rPr>
        <w:t>OPTIONAL</w:t>
      </w:r>
      <w:r>
        <w:rPr>
          <w:rFonts w:ascii="Courier New" w:hAnsi="Courier New" w:eastAsia="Times New Roman" w:cs="Courier New"/>
          <w:sz w:val="16"/>
          <w:lang w:eastAsia="en-GB"/>
        </w:rPr>
        <w:t xml:space="preserve">, </w:t>
      </w:r>
      <w:r>
        <w:rPr>
          <w:rFonts w:ascii="Courier New" w:hAnsi="Courier New" w:eastAsia="Times New Roman" w:cs="Courier New"/>
          <w:color w:val="808080"/>
          <w:sz w:val="16"/>
          <w:lang w:eastAsia="en-GB"/>
        </w:rPr>
        <w:t>-- Cond FR2-2</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color w:val="808080"/>
          <w:sz w:val="16"/>
          <w:lang w:eastAsia="en-GB"/>
        </w:rPr>
      </w:pPr>
      <w:r>
        <w:rPr>
          <w:rFonts w:ascii="Courier New" w:hAnsi="Courier New" w:eastAsia="Times New Roman" w:cs="Courier New"/>
          <w:sz w:val="16"/>
          <w:lang w:eastAsia="en-GB"/>
        </w:rPr>
        <w:t xml:space="preserve">    discoveryBurstWindowLength-r17      </w:t>
      </w:r>
      <w:r>
        <w:rPr>
          <w:rFonts w:ascii="Courier New" w:hAnsi="Courier New" w:eastAsia="Times New Roman" w:cs="Courier New"/>
          <w:color w:val="993366"/>
          <w:sz w:val="16"/>
          <w:lang w:eastAsia="en-GB"/>
        </w:rPr>
        <w:t>ENUMERATED</w:t>
      </w:r>
      <w:r>
        <w:rPr>
          <w:rFonts w:ascii="Courier New" w:hAnsi="Courier New" w:eastAsia="Times New Roman" w:cs="Courier New"/>
          <w:sz w:val="16"/>
          <w:lang w:eastAsia="en-GB"/>
        </w:rPr>
        <w:t xml:space="preserve"> {ms0dot125, ms0dot25, ms0dot5, ms0dot75, ms1, ms1dot25}    </w:t>
      </w:r>
      <w:r>
        <w:rPr>
          <w:rFonts w:ascii="Courier New" w:hAnsi="Courier New" w:eastAsia="Times New Roman" w:cs="Courier New"/>
          <w:color w:val="993366"/>
          <w:sz w:val="16"/>
          <w:lang w:eastAsia="en-GB"/>
        </w:rPr>
        <w:t>OPTIONAL</w:t>
      </w:r>
      <w:r>
        <w:rPr>
          <w:rFonts w:ascii="Courier New" w:hAnsi="Courier New" w:eastAsia="Times New Roman" w:cs="Courier New"/>
          <w:sz w:val="16"/>
          <w:lang w:eastAsia="en-GB"/>
        </w:rPr>
        <w:t xml:space="preserve"> </w:t>
      </w:r>
      <w:r>
        <w:rPr>
          <w:rFonts w:ascii="Courier New" w:hAnsi="Courier New" w:eastAsia="Times New Roman" w:cs="Courier New"/>
          <w:color w:val="808080"/>
          <w:sz w:val="16"/>
          <w:lang w:eastAsia="en-GB"/>
        </w:rPr>
        <w:t>-- Need R</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sz w:val="16"/>
          <w:lang w:eastAsia="en-GB"/>
        </w:rPr>
        <w:t xml:space="preserve">    ]]</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r>
        <w:rPr>
          <w:rFonts w:ascii="Courier New" w:hAnsi="Courier New" w:eastAsia="Times New Roman" w:cs="Courier New"/>
          <w:sz w:val="16"/>
          <w:lang w:eastAsia="en-GB"/>
        </w:rPr>
        <w:t>}</w:t>
      </w:r>
    </w:p>
    <w:p>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eastAsia="Times New Roman" w:cs="Courier New"/>
          <w:sz w:val="16"/>
          <w:lang w:eastAsia="en-GB"/>
        </w:rPr>
      </w:pPr>
    </w:p>
    <w:p>
      <w:pPr>
        <w:spacing w:before="180" w:line="260" w:lineRule="auto"/>
        <w:jc w:val="both"/>
        <w:rPr>
          <w:rFonts w:hint="default"/>
          <w:i w:val="0"/>
          <w:sz w:val="21"/>
          <w:szCs w:val="21"/>
          <w:lang w:val="en-US" w:eastAsia="zh-CN"/>
        </w:rPr>
      </w:pPr>
      <w:r>
        <w:rPr>
          <w:rFonts w:hint="eastAsia"/>
          <w:i w:val="0"/>
          <w:sz w:val="21"/>
          <w:szCs w:val="21"/>
          <w:lang w:val="en-US" w:eastAsia="zh-CN"/>
        </w:rPr>
        <w:t>Besides, for the default value of the parameter</w:t>
      </w:r>
      <w:r>
        <w:rPr>
          <w:rFonts w:hint="eastAsia"/>
          <w:i w:val="0"/>
          <w:color w:val="auto"/>
          <w:sz w:val="21"/>
          <w:szCs w:val="21"/>
          <w:lang w:val="en-US" w:eastAsia="zh-CN"/>
        </w:rPr>
        <w:t xml:space="preserve"> “channelAccessMode2-r17”</w:t>
      </w:r>
      <w:r>
        <w:rPr>
          <w:rFonts w:hint="eastAsia"/>
          <w:i w:val="0"/>
          <w:sz w:val="21"/>
          <w:szCs w:val="21"/>
          <w:lang w:val="en-US" w:eastAsia="zh-CN"/>
        </w:rPr>
        <w:t xml:space="preserve">, we think that LBT and No LBT should be configured, not only for No LBT configuration. Wherein, in value range column, LBT mode is represented by </w:t>
      </w:r>
      <w:r>
        <w:rPr>
          <w:rFonts w:hint="default"/>
          <w:i w:val="0"/>
          <w:sz w:val="21"/>
          <w:szCs w:val="21"/>
          <w:lang w:val="en-US" w:eastAsia="zh-CN"/>
        </w:rPr>
        <w:t>“</w:t>
      </w:r>
      <w:r>
        <w:rPr>
          <w:rFonts w:hint="eastAsia"/>
          <w:i w:val="0"/>
          <w:sz w:val="21"/>
          <w:szCs w:val="21"/>
          <w:lang w:val="en-US" w:eastAsia="zh-CN"/>
        </w:rPr>
        <w:t>enabled</w:t>
      </w:r>
      <w:r>
        <w:rPr>
          <w:rFonts w:hint="default"/>
          <w:i w:val="0"/>
          <w:sz w:val="21"/>
          <w:szCs w:val="21"/>
          <w:lang w:val="en-US" w:eastAsia="zh-CN"/>
        </w:rPr>
        <w:t>”</w:t>
      </w:r>
      <w:r>
        <w:rPr>
          <w:rFonts w:hint="eastAsia"/>
          <w:i w:val="0"/>
          <w:sz w:val="21"/>
          <w:szCs w:val="21"/>
          <w:lang w:val="en-US" w:eastAsia="zh-CN"/>
        </w:rPr>
        <w:t xml:space="preserve">, while No LBT mode is represented by </w:t>
      </w:r>
      <w:r>
        <w:rPr>
          <w:rFonts w:hint="default"/>
          <w:i w:val="0"/>
          <w:sz w:val="21"/>
          <w:szCs w:val="21"/>
          <w:lang w:val="en-US" w:eastAsia="zh-CN"/>
        </w:rPr>
        <w:t>“</w:t>
      </w:r>
      <w:r>
        <w:rPr>
          <w:rFonts w:hint="eastAsia"/>
          <w:i w:val="0"/>
          <w:sz w:val="21"/>
          <w:szCs w:val="21"/>
          <w:lang w:val="en-US" w:eastAsia="zh-CN"/>
        </w:rPr>
        <w:t>disabled</w:t>
      </w:r>
      <w:r>
        <w:rPr>
          <w:rFonts w:hint="default"/>
          <w:i w:val="0"/>
          <w:sz w:val="21"/>
          <w:szCs w:val="21"/>
          <w:lang w:val="en-US" w:eastAsia="zh-CN"/>
        </w:rPr>
        <w:t>”</w:t>
      </w:r>
      <w:r>
        <w:rPr>
          <w:rFonts w:hint="eastAsia"/>
          <w:i w:val="0"/>
          <w:sz w:val="21"/>
          <w:szCs w:val="21"/>
          <w:lang w:val="en-US" w:eastAsia="zh-CN"/>
        </w:rPr>
        <w:t>. Further, the parameter</w:t>
      </w:r>
      <w:r>
        <w:rPr>
          <w:rFonts w:hint="eastAsia"/>
          <w:i w:val="0"/>
          <w:color w:val="auto"/>
          <w:sz w:val="21"/>
          <w:szCs w:val="21"/>
          <w:lang w:val="en-US" w:eastAsia="zh-CN"/>
        </w:rPr>
        <w:t xml:space="preserve"> “channelAccessMode2-r17” is an optional property.</w:t>
      </w:r>
      <w:r>
        <w:rPr>
          <w:rFonts w:hint="eastAsia"/>
          <w:i w:val="0"/>
          <w:sz w:val="21"/>
          <w:szCs w:val="21"/>
          <w:lang w:val="en-US" w:eastAsia="zh-CN"/>
        </w:rPr>
        <w:t xml:space="preserve">  If it is not configured, we need to further consider what the default LBT type is.</w:t>
      </w:r>
    </w:p>
    <w:tbl>
      <w:tblPr>
        <w:tblStyle w:val="2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624"/>
        <w:gridCol w:w="540"/>
        <w:gridCol w:w="328"/>
        <w:gridCol w:w="1183"/>
        <w:gridCol w:w="271"/>
        <w:gridCol w:w="1003"/>
        <w:gridCol w:w="393"/>
        <w:gridCol w:w="436"/>
        <w:gridCol w:w="1508"/>
        <w:gridCol w:w="1335"/>
        <w:gridCol w:w="308"/>
        <w:gridCol w:w="351"/>
        <w:gridCol w:w="479"/>
        <w:gridCol w:w="550"/>
        <w:gridCol w:w="5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0" w:hRule="atLeast"/>
        </w:trPr>
        <w:tc>
          <w:tcPr>
            <w:tcW w:w="624"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Sub-feature group</w:t>
            </w:r>
          </w:p>
        </w:tc>
        <w:tc>
          <w:tcPr>
            <w:tcW w:w="540"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RAN1 specification</w:t>
            </w:r>
          </w:p>
        </w:tc>
        <w:tc>
          <w:tcPr>
            <w:tcW w:w="328"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Section</w:t>
            </w:r>
          </w:p>
        </w:tc>
        <w:tc>
          <w:tcPr>
            <w:tcW w:w="1183"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RAN2 Parant IE</w:t>
            </w:r>
          </w:p>
        </w:tc>
        <w:tc>
          <w:tcPr>
            <w:tcW w:w="271"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RAN2 ASN.1 name</w:t>
            </w:r>
          </w:p>
        </w:tc>
        <w:tc>
          <w:tcPr>
            <w:tcW w:w="1003"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Parameter name in the spec</w:t>
            </w:r>
          </w:p>
        </w:tc>
        <w:tc>
          <w:tcPr>
            <w:tcW w:w="393"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New or existing?</w:t>
            </w:r>
          </w:p>
        </w:tc>
        <w:tc>
          <w:tcPr>
            <w:tcW w:w="436"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Parameter name in the text</w:t>
            </w:r>
          </w:p>
        </w:tc>
        <w:tc>
          <w:tcPr>
            <w:tcW w:w="1508"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Description</w:t>
            </w:r>
          </w:p>
        </w:tc>
        <w:tc>
          <w:tcPr>
            <w:tcW w:w="1335"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Value range</w:t>
            </w:r>
          </w:p>
        </w:tc>
        <w:tc>
          <w:tcPr>
            <w:tcW w:w="308"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Default value aspect</w:t>
            </w:r>
          </w:p>
        </w:tc>
        <w:tc>
          <w:tcPr>
            <w:tcW w:w="351"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Per (UE, cell, TRP, …)</w:t>
            </w:r>
          </w:p>
        </w:tc>
        <w:tc>
          <w:tcPr>
            <w:tcW w:w="479"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UE-specific or Cell-specific</w:t>
            </w:r>
          </w:p>
        </w:tc>
        <w:tc>
          <w:tcPr>
            <w:tcW w:w="550"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Specification</w:t>
            </w:r>
          </w:p>
        </w:tc>
        <w:tc>
          <w:tcPr>
            <w:tcW w:w="535" w:type="dxa"/>
            <w:tcBorders>
              <w:top w:val="single" w:color="000000" w:sz="4" w:space="0"/>
              <w:left w:val="single" w:color="000000" w:sz="4" w:space="0"/>
              <w:bottom w:val="single" w:color="000000" w:sz="4" w:space="0"/>
              <w:right w:val="single" w:color="000000" w:sz="4" w:space="0"/>
            </w:tcBorders>
            <w:shd w:val="clear" w:color="auto" w:fill="00B0F0"/>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b/>
                <w:i w:val="0"/>
                <w:color w:val="FFFFFF"/>
                <w:sz w:val="10"/>
                <w:szCs w:val="10"/>
                <w:u w:val="none"/>
              </w:rPr>
            </w:pPr>
            <w:r>
              <w:rPr>
                <w:rFonts w:hint="default" w:ascii="Arial" w:hAnsi="Arial" w:eastAsia="等线" w:cs="Arial"/>
                <w:b/>
                <w:i w:val="0"/>
                <w:color w:val="FFFFFF"/>
                <w:kern w:val="0"/>
                <w:sz w:val="10"/>
                <w:szCs w:val="10"/>
                <w:u w:val="none"/>
                <w:lang w:val="en-US" w:eastAsia="zh-CN" w:bidi="ar"/>
              </w:rPr>
              <w:t>Comment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Channel access</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strike/>
                <w:color w:val="FF0000"/>
                <w:kern w:val="0"/>
                <w:sz w:val="10"/>
                <w:szCs w:val="10"/>
                <w:u w:val="none"/>
                <w:lang w:val="en-US" w:eastAsia="zh-CN" w:bidi="ar"/>
              </w:rPr>
            </w:pPr>
            <w:r>
              <w:rPr>
                <w:rFonts w:hint="default" w:ascii="Arial" w:hAnsi="Arial" w:eastAsia="等线" w:cs="Arial"/>
                <w:i w:val="0"/>
                <w:strike/>
                <w:color w:val="FF0000"/>
                <w:kern w:val="0"/>
                <w:sz w:val="10"/>
                <w:szCs w:val="10"/>
                <w:u w:val="none"/>
                <w:lang w:val="en-US" w:eastAsia="zh-CN" w:bidi="ar"/>
              </w:rPr>
              <w:t>FFS. For cell-specific configuration</w:t>
            </w:r>
          </w:p>
          <w:p>
            <w:pPr>
              <w:keepNext w:val="0"/>
              <w:keepLines w:val="0"/>
              <w:widowControl/>
              <w:suppressLineNumbers w:val="0"/>
              <w:jc w:val="left"/>
              <w:textAlignment w:val="center"/>
              <w:rPr>
                <w:rFonts w:hint="default" w:ascii="Arial" w:hAnsi="Arial" w:eastAsia="等线" w:cs="Arial"/>
                <w:i w:val="0"/>
                <w:strike/>
                <w:color w:val="FF0000"/>
                <w:kern w:val="0"/>
                <w:sz w:val="10"/>
                <w:szCs w:val="10"/>
                <w:u w:val="none"/>
                <w:lang w:val="en-US" w:eastAsia="zh-CN" w:bidi="ar"/>
              </w:rPr>
            </w:pPr>
          </w:p>
          <w:p>
            <w:pPr>
              <w:keepNext w:val="0"/>
              <w:keepLines w:val="0"/>
              <w:widowControl/>
              <w:suppressLineNumbers w:val="0"/>
              <w:jc w:val="left"/>
              <w:textAlignment w:val="center"/>
              <w:rPr>
                <w:rFonts w:hint="eastAsia" w:ascii="Arial" w:hAnsi="Arial" w:eastAsia="等线" w:cs="Arial"/>
                <w:i w:val="0"/>
                <w:strike w:val="0"/>
                <w:color w:val="FF0000"/>
                <w:kern w:val="0"/>
                <w:sz w:val="10"/>
                <w:szCs w:val="10"/>
                <w:u w:val="none"/>
                <w:lang w:val="en-US" w:eastAsia="zh-CN" w:bidi="ar"/>
              </w:rPr>
            </w:pPr>
            <w:r>
              <w:rPr>
                <w:rFonts w:hint="default" w:ascii="Arial" w:hAnsi="Arial" w:eastAsia="等线" w:cs="Arial"/>
                <w:i w:val="0"/>
                <w:strike w:val="0"/>
                <w:color w:val="FF0000"/>
                <w:kern w:val="0"/>
                <w:sz w:val="10"/>
                <w:szCs w:val="10"/>
                <w:u w:val="none"/>
                <w:lang w:val="en-US" w:eastAsia="zh-CN" w:bidi="ar"/>
              </w:rPr>
              <w:t>ServingCellConfigCommon</w:t>
            </w:r>
            <w:r>
              <w:rPr>
                <w:rFonts w:hint="eastAsia" w:ascii="Arial" w:hAnsi="Arial" w:eastAsia="等线" w:cs="Arial"/>
                <w:i w:val="0"/>
                <w:strike w:val="0"/>
                <w:color w:val="FF0000"/>
                <w:kern w:val="0"/>
                <w:sz w:val="10"/>
                <w:szCs w:val="10"/>
                <w:u w:val="none"/>
                <w:lang w:val="en-US" w:eastAsia="zh-CN" w:bidi="ar"/>
              </w:rPr>
              <w:t>,</w:t>
            </w:r>
          </w:p>
          <w:p>
            <w:pPr>
              <w:keepNext w:val="0"/>
              <w:keepLines w:val="0"/>
              <w:widowControl/>
              <w:suppressLineNumbers w:val="0"/>
              <w:jc w:val="left"/>
              <w:textAlignment w:val="center"/>
              <w:rPr>
                <w:rFonts w:hint="default" w:ascii="Arial" w:hAnsi="Arial" w:eastAsia="等线" w:cs="Arial"/>
                <w:i w:val="0"/>
                <w:strike w:val="0"/>
                <w:color w:val="FF0000"/>
                <w:kern w:val="0"/>
                <w:sz w:val="10"/>
                <w:szCs w:val="10"/>
                <w:u w:val="none"/>
                <w:lang w:val="en-US" w:eastAsia="zh-CN" w:bidi="ar"/>
              </w:rPr>
            </w:pPr>
            <w:r>
              <w:rPr>
                <w:rFonts w:hint="default" w:ascii="Arial" w:hAnsi="Arial" w:eastAsia="等线" w:cs="Arial"/>
                <w:i w:val="0"/>
                <w:strike w:val="0"/>
                <w:color w:val="FF0000"/>
                <w:kern w:val="0"/>
                <w:sz w:val="10"/>
                <w:szCs w:val="10"/>
                <w:u w:val="none"/>
                <w:lang w:val="en-US" w:eastAsia="zh-CN" w:bidi="ar"/>
              </w:rPr>
              <w:t>ServingCellConfigCommonSIB</w:t>
            </w:r>
          </w:p>
        </w:tc>
        <w:tc>
          <w:tcPr>
            <w:tcW w:w="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strike/>
                <w:color w:val="FF0000"/>
                <w:sz w:val="10"/>
                <w:szCs w:val="10"/>
                <w:u w:val="none"/>
                <w:lang w:eastAsia="en-GB"/>
              </w:rPr>
            </w:pPr>
            <w:r>
              <w:rPr>
                <w:rFonts w:hint="default" w:ascii="Arial" w:hAnsi="Arial" w:eastAsia="等线" w:cs="Arial"/>
                <w:i w:val="0"/>
                <w:strike/>
                <w:color w:val="FF0000"/>
                <w:kern w:val="0"/>
                <w:sz w:val="10"/>
                <w:szCs w:val="10"/>
                <w:u w:val="none"/>
                <w:lang w:val="en-US" w:eastAsia="zh-CN" w:bidi="ar"/>
              </w:rPr>
              <w:t>LBT-Mode</w:t>
            </w:r>
          </w:p>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FF0000"/>
                <w:sz w:val="10"/>
                <w:szCs w:val="10"/>
                <w:u w:val="none"/>
                <w:lang w:eastAsia="en-GB"/>
              </w:rPr>
              <w:t>channelAccessMode2-r17</w:t>
            </w: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New</w:t>
            </w:r>
          </w:p>
        </w:tc>
        <w:tc>
          <w:tcPr>
            <w:tcW w:w="4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15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To switch between LBT and no-LBT mode</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strike/>
                <w:color w:val="FF0000"/>
                <w:kern w:val="0"/>
                <w:sz w:val="10"/>
                <w:szCs w:val="10"/>
                <w:u w:val="none"/>
                <w:lang w:val="en-US" w:eastAsia="zh-CN" w:bidi="ar"/>
              </w:rPr>
            </w:pPr>
            <w:r>
              <w:rPr>
                <w:rFonts w:hint="default" w:ascii="Arial" w:hAnsi="Arial" w:eastAsia="等线" w:cs="Arial"/>
                <w:i w:val="0"/>
                <w:strike/>
                <w:color w:val="FF0000"/>
                <w:kern w:val="0"/>
                <w:sz w:val="10"/>
                <w:szCs w:val="10"/>
                <w:u w:val="none"/>
                <w:lang w:val="en-US" w:eastAsia="zh-CN" w:bidi="ar"/>
              </w:rPr>
              <w:t>FFS</w:t>
            </w:r>
          </w:p>
          <w:p>
            <w:pPr>
              <w:keepNext w:val="0"/>
              <w:keepLines w:val="0"/>
              <w:widowControl/>
              <w:suppressLineNumbers w:val="0"/>
              <w:jc w:val="left"/>
              <w:textAlignment w:val="center"/>
              <w:rPr>
                <w:rFonts w:hint="eastAsia" w:ascii="Arial" w:hAnsi="Arial" w:eastAsia="等线" w:cs="Arial"/>
                <w:i w:val="0"/>
                <w:strike w:val="0"/>
                <w:color w:val="FF0000"/>
                <w:kern w:val="0"/>
                <w:sz w:val="10"/>
                <w:szCs w:val="10"/>
                <w:u w:val="none"/>
                <w:lang w:val="en-US" w:eastAsia="zh-CN" w:bidi="ar"/>
              </w:rPr>
            </w:pPr>
            <w:r>
              <w:rPr>
                <w:rFonts w:hint="eastAsia" w:ascii="Arial" w:hAnsi="Arial" w:eastAsia="等线" w:cs="Arial"/>
                <w:i w:val="0"/>
                <w:strike w:val="0"/>
                <w:color w:val="FF0000"/>
                <w:kern w:val="0"/>
                <w:sz w:val="10"/>
                <w:szCs w:val="10"/>
                <w:u w:val="none"/>
                <w:lang w:val="en-US" w:eastAsia="zh-CN" w:bidi="ar"/>
              </w:rPr>
              <w:t>ENUMERATERD {enabled, disabled}</w:t>
            </w:r>
          </w:p>
          <w:p>
            <w:pPr>
              <w:keepNext w:val="0"/>
              <w:keepLines w:val="0"/>
              <w:widowControl/>
              <w:suppressLineNumbers w:val="0"/>
              <w:jc w:val="left"/>
              <w:textAlignment w:val="center"/>
              <w:rPr>
                <w:rFonts w:hint="eastAsia" w:ascii="Arial" w:hAnsi="Arial" w:eastAsia="等线" w:cs="Arial"/>
                <w:i w:val="0"/>
                <w:strike w:val="0"/>
                <w:color w:val="FF0000"/>
                <w:kern w:val="0"/>
                <w:sz w:val="10"/>
                <w:szCs w:val="10"/>
                <w:u w:val="none"/>
                <w:lang w:val="en-US" w:eastAsia="zh-CN" w:bidi="ar"/>
              </w:rPr>
            </w:pPr>
            <w:r>
              <w:rPr>
                <w:rFonts w:hint="eastAsia" w:ascii="Arial" w:hAnsi="Arial" w:eastAsia="等线" w:cs="Arial"/>
                <w:i w:val="0"/>
                <w:strike w:val="0"/>
                <w:color w:val="FF0000"/>
                <w:kern w:val="0"/>
                <w:sz w:val="10"/>
                <w:szCs w:val="10"/>
                <w:u w:val="none"/>
                <w:lang w:val="en-US" w:eastAsia="zh-CN" w:bidi="ar"/>
              </w:rPr>
              <w:t xml:space="preserve">Note: </w:t>
            </w:r>
          </w:p>
          <w:p>
            <w:pPr>
              <w:keepNext w:val="0"/>
              <w:keepLines w:val="0"/>
              <w:widowControl/>
              <w:numPr>
                <w:ilvl w:val="-1"/>
                <w:numId w:val="0"/>
              </w:numPr>
              <w:suppressLineNumbers w:val="0"/>
              <w:ind w:left="0" w:firstLine="0"/>
              <w:jc w:val="left"/>
              <w:textAlignment w:val="center"/>
              <w:rPr>
                <w:rFonts w:hint="default" w:ascii="Arial" w:hAnsi="Arial" w:eastAsia="等线" w:cs="Arial"/>
                <w:i w:val="0"/>
                <w:strike w:val="0"/>
                <w:color w:val="FF0000"/>
                <w:kern w:val="0"/>
                <w:sz w:val="10"/>
                <w:szCs w:val="10"/>
                <w:u w:val="none"/>
                <w:lang w:val="en-US" w:eastAsia="zh-CN" w:bidi="ar"/>
              </w:rPr>
            </w:pPr>
            <w:r>
              <w:rPr>
                <w:rFonts w:hint="eastAsia" w:ascii="Arial" w:hAnsi="Arial" w:eastAsia="等线" w:cs="Arial"/>
                <w:i w:val="0"/>
                <w:strike w:val="0"/>
                <w:color w:val="FF0000"/>
                <w:kern w:val="0"/>
                <w:sz w:val="10"/>
                <w:szCs w:val="10"/>
                <w:u w:val="none"/>
                <w:lang w:val="en-US" w:eastAsia="zh-CN" w:bidi="ar"/>
              </w:rPr>
              <w:t>enabled represents LBT mode;</w:t>
            </w:r>
          </w:p>
          <w:p>
            <w:pPr>
              <w:keepNext w:val="0"/>
              <w:keepLines w:val="0"/>
              <w:widowControl/>
              <w:numPr>
                <w:ilvl w:val="-1"/>
                <w:numId w:val="0"/>
              </w:numPr>
              <w:suppressLineNumbers w:val="0"/>
              <w:ind w:left="0" w:firstLine="0"/>
              <w:jc w:val="left"/>
              <w:textAlignment w:val="center"/>
              <w:rPr>
                <w:rFonts w:hint="default" w:ascii="Arial" w:hAnsi="Arial" w:eastAsia="等线" w:cs="Arial"/>
                <w:i w:val="0"/>
                <w:strike w:val="0"/>
                <w:color w:val="FF0000"/>
                <w:kern w:val="0"/>
                <w:sz w:val="10"/>
                <w:szCs w:val="10"/>
                <w:u w:val="none"/>
                <w:lang w:val="en-US" w:eastAsia="zh-CN" w:bidi="ar"/>
              </w:rPr>
            </w:pPr>
            <w:r>
              <w:rPr>
                <w:rFonts w:hint="eastAsia" w:ascii="Arial" w:hAnsi="Arial" w:eastAsia="等线" w:cs="Arial"/>
                <w:i w:val="0"/>
                <w:strike w:val="0"/>
                <w:color w:val="FF0000"/>
                <w:kern w:val="0"/>
                <w:sz w:val="10"/>
                <w:szCs w:val="10"/>
                <w:u w:val="none"/>
                <w:lang w:val="en-US" w:eastAsia="zh-CN" w:bidi="ar"/>
              </w:rPr>
              <w:t>Disabled represents NO LBT mode</w:t>
            </w:r>
          </w:p>
        </w:tc>
        <w:tc>
          <w:tcPr>
            <w:tcW w:w="3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3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FF0000"/>
                <w:sz w:val="10"/>
                <w:szCs w:val="10"/>
                <w:u w:val="none"/>
                <w:lang w:val="en-US" w:eastAsia="zh-CN"/>
              </w:rPr>
            </w:pPr>
            <w:r>
              <w:rPr>
                <w:rFonts w:hint="eastAsia" w:ascii="Arial" w:hAnsi="Arial" w:eastAsia="等线" w:cs="Arial"/>
                <w:i w:val="0"/>
                <w:color w:val="FF0000"/>
                <w:sz w:val="10"/>
                <w:szCs w:val="10"/>
                <w:u w:val="none"/>
                <w:lang w:val="en-US" w:eastAsia="zh-CN"/>
              </w:rPr>
              <w:t>Per cell</w:t>
            </w: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FF0000"/>
                <w:sz w:val="10"/>
                <w:szCs w:val="10"/>
                <w:u w:val="none"/>
                <w:lang w:val="en-US" w:eastAsia="zh-CN"/>
              </w:rPr>
            </w:pPr>
            <w:r>
              <w:rPr>
                <w:rFonts w:hint="eastAsia" w:ascii="Arial" w:hAnsi="Arial" w:eastAsia="等线" w:cs="Arial"/>
                <w:i w:val="0"/>
                <w:color w:val="FF0000"/>
                <w:sz w:val="10"/>
                <w:szCs w:val="10"/>
                <w:u w:val="none"/>
                <w:lang w:val="en-US" w:eastAsia="zh-CN"/>
              </w:rPr>
              <w:t>Cell-specific</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kern w:val="0"/>
                <w:sz w:val="10"/>
                <w:szCs w:val="10"/>
                <w:u w:val="none"/>
                <w:lang w:val="en-US" w:eastAsia="zh-CN" w:bidi="ar"/>
              </w:rPr>
            </w:pPr>
            <w:r>
              <w:rPr>
                <w:rFonts w:hint="default" w:ascii="Arial" w:hAnsi="Arial" w:eastAsia="等线" w:cs="Arial"/>
                <w:i w:val="0"/>
                <w:color w:val="000000"/>
                <w:kern w:val="0"/>
                <w:sz w:val="10"/>
                <w:szCs w:val="10"/>
                <w:u w:val="none"/>
                <w:lang w:val="en-US" w:eastAsia="zh-CN" w:bidi="ar"/>
              </w:rPr>
              <w:t>Agreement:</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For regions where LBT is not mandated, gNB should indicate to the UE this gNB-UE connection is operating in LBT mode or no-LBT mode</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 Support both cell specific (common for all UEs in a cell as part of system information or dedicated RRC signalling or both) and UE specific (can be different for different UEs in a cell as part of UE-specific RRC configuration) gNB indication</w:t>
            </w:r>
          </w:p>
          <w:p>
            <w:pPr>
              <w:keepNext w:val="0"/>
              <w:keepLines w:val="0"/>
              <w:widowControl/>
              <w:suppressLineNumbers w:val="0"/>
              <w:jc w:val="left"/>
              <w:textAlignment w:val="center"/>
              <w:rPr>
                <w:rFonts w:hint="default" w:ascii="Arial" w:hAnsi="Arial" w:eastAsia="等线" w:cs="Arial"/>
                <w:i w:val="0"/>
                <w:color w:val="FF0000"/>
                <w:kern w:val="0"/>
                <w:sz w:val="10"/>
                <w:szCs w:val="10"/>
                <w:u w:val="none"/>
                <w:lang w:val="en-US" w:eastAsia="zh-CN" w:bidi="ar"/>
              </w:rPr>
            </w:pPr>
            <w:r>
              <w:rPr>
                <w:rFonts w:hint="default" w:ascii="Arial" w:hAnsi="Arial" w:eastAsia="等线" w:cs="Arial"/>
                <w:i w:val="0"/>
                <w:color w:val="FF0000"/>
                <w:kern w:val="0"/>
                <w:sz w:val="10"/>
                <w:szCs w:val="10"/>
                <w:u w:val="none"/>
                <w:lang w:val="en-US" w:eastAsia="zh-CN" w:bidi="ar"/>
              </w:rPr>
              <w:t>Conclusion  (RAN1 #106bis e-meeting):</w:t>
            </w:r>
          </w:p>
          <w:p>
            <w:pPr>
              <w:keepNext w:val="0"/>
              <w:keepLines w:val="0"/>
              <w:widowControl/>
              <w:suppressLineNumbers w:val="0"/>
              <w:jc w:val="left"/>
              <w:textAlignment w:val="center"/>
              <w:rPr>
                <w:rFonts w:hint="default" w:ascii="Arial" w:hAnsi="Arial" w:eastAsia="等线" w:cs="Arial"/>
                <w:i w:val="0"/>
                <w:color w:val="000000"/>
                <w:kern w:val="0"/>
                <w:sz w:val="10"/>
                <w:szCs w:val="10"/>
                <w:u w:val="none"/>
                <w:lang w:val="en-US" w:eastAsia="zh-CN" w:bidi="ar"/>
              </w:rPr>
            </w:pPr>
            <w:r>
              <w:rPr>
                <w:rFonts w:hint="default" w:ascii="Arial" w:hAnsi="Arial" w:eastAsia="等线" w:cs="Arial"/>
                <w:i w:val="0"/>
                <w:color w:val="FF0000"/>
                <w:kern w:val="0"/>
                <w:sz w:val="10"/>
                <w:szCs w:val="10"/>
                <w:u w:val="none"/>
                <w:lang w:val="en-US" w:eastAsia="zh-CN" w:bidi="ar"/>
              </w:rPr>
              <w:t>There is no consensus to support per beam LBT mode or no-LBT mode UE specific gNB indication.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00" w:hRule="atLeast"/>
        </w:trPr>
        <w:tc>
          <w:tcPr>
            <w:tcW w:w="624"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Channel access</w:t>
            </w:r>
          </w:p>
        </w:tc>
        <w:tc>
          <w:tcPr>
            <w:tcW w:w="54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32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1183"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strike/>
                <w:color w:val="FF0000"/>
                <w:kern w:val="0"/>
                <w:sz w:val="10"/>
                <w:szCs w:val="10"/>
                <w:u w:val="none"/>
                <w:lang w:val="en-US" w:eastAsia="zh-CN" w:bidi="ar"/>
              </w:rPr>
            </w:pPr>
            <w:r>
              <w:rPr>
                <w:rFonts w:hint="default" w:ascii="Arial" w:hAnsi="Arial" w:eastAsia="等线" w:cs="Arial"/>
                <w:i w:val="0"/>
                <w:strike/>
                <w:color w:val="FF0000"/>
                <w:kern w:val="0"/>
                <w:sz w:val="10"/>
                <w:szCs w:val="10"/>
                <w:u w:val="none"/>
                <w:lang w:val="en-US" w:eastAsia="zh-CN" w:bidi="ar"/>
              </w:rPr>
              <w:t>FFS. For UE-specific configuration</w:t>
            </w:r>
          </w:p>
          <w:p>
            <w:pPr>
              <w:keepNext w:val="0"/>
              <w:keepLines w:val="0"/>
              <w:widowControl/>
              <w:suppressLineNumbers w:val="0"/>
              <w:jc w:val="left"/>
              <w:textAlignment w:val="center"/>
              <w:rPr>
                <w:rFonts w:hint="default" w:ascii="Arial" w:hAnsi="Arial" w:eastAsia="等线" w:cs="Arial"/>
                <w:i w:val="0"/>
                <w:color w:val="000000"/>
                <w:kern w:val="0"/>
                <w:sz w:val="10"/>
                <w:szCs w:val="10"/>
                <w:u w:val="none"/>
                <w:lang w:val="en-US" w:eastAsia="zh-CN" w:bidi="ar"/>
              </w:rPr>
            </w:pPr>
          </w:p>
          <w:p>
            <w:pPr>
              <w:keepNext w:val="0"/>
              <w:keepLines w:val="0"/>
              <w:widowControl/>
              <w:suppressLineNumbers w:val="0"/>
              <w:jc w:val="left"/>
              <w:textAlignment w:val="center"/>
              <w:rPr>
                <w:rFonts w:hint="eastAsia" w:ascii="Arial" w:hAnsi="Arial" w:eastAsia="等线" w:cs="Arial"/>
                <w:i w:val="0"/>
                <w:color w:val="FF0000"/>
                <w:kern w:val="0"/>
                <w:sz w:val="10"/>
                <w:szCs w:val="10"/>
                <w:u w:val="none"/>
                <w:lang w:val="en-US" w:eastAsia="zh-CN" w:bidi="ar"/>
              </w:rPr>
            </w:pPr>
            <w:r>
              <w:rPr>
                <w:rFonts w:hint="default" w:ascii="Arial" w:hAnsi="Arial" w:eastAsia="等线" w:cs="Arial"/>
                <w:i w:val="0"/>
                <w:color w:val="FF0000"/>
                <w:kern w:val="0"/>
                <w:sz w:val="10"/>
                <w:szCs w:val="10"/>
                <w:u w:val="none"/>
                <w:lang w:val="en-US" w:eastAsia="zh-CN" w:bidi="ar"/>
              </w:rPr>
              <w:t>ServingCellConfig</w:t>
            </w:r>
            <w:r>
              <w:rPr>
                <w:rFonts w:hint="eastAsia" w:ascii="Arial" w:hAnsi="Arial" w:eastAsia="等线" w:cs="Arial"/>
                <w:i w:val="0"/>
                <w:color w:val="FF0000"/>
                <w:kern w:val="0"/>
                <w:sz w:val="10"/>
                <w:szCs w:val="10"/>
                <w:u w:val="none"/>
                <w:lang w:val="en-US" w:eastAsia="zh-CN" w:bidi="ar"/>
              </w:rPr>
              <w:t>,</w:t>
            </w:r>
          </w:p>
          <w:p>
            <w:pPr>
              <w:keepNext w:val="0"/>
              <w:keepLines w:val="0"/>
              <w:widowControl/>
              <w:suppressLineNumbers w:val="0"/>
              <w:jc w:val="left"/>
              <w:textAlignment w:val="center"/>
              <w:rPr>
                <w:rFonts w:hint="default" w:ascii="Arial" w:hAnsi="Arial" w:eastAsia="等线" w:cs="Arial"/>
                <w:i w:val="0"/>
                <w:color w:val="FF0000"/>
                <w:kern w:val="0"/>
                <w:sz w:val="10"/>
                <w:szCs w:val="10"/>
                <w:u w:val="none"/>
                <w:lang w:val="en-US" w:eastAsia="zh-CN" w:bidi="ar"/>
              </w:rPr>
            </w:pPr>
            <w:r>
              <w:rPr>
                <w:rFonts w:hint="default" w:ascii="Arial" w:hAnsi="Arial" w:eastAsia="等线" w:cs="Arial"/>
                <w:i w:val="0"/>
                <w:color w:val="FF0000"/>
                <w:kern w:val="0"/>
                <w:sz w:val="10"/>
                <w:szCs w:val="10"/>
                <w:u w:val="none"/>
                <w:lang w:val="en-US" w:eastAsia="zh-CN" w:bidi="ar"/>
              </w:rPr>
              <w:t>ServingCellConfigCommonSIB</w:t>
            </w:r>
          </w:p>
        </w:tc>
        <w:tc>
          <w:tcPr>
            <w:tcW w:w="27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100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FF0000"/>
                <w:sz w:val="10"/>
                <w:szCs w:val="10"/>
                <w:u w:val="none"/>
                <w:lang w:eastAsia="en-GB"/>
              </w:rPr>
            </w:pPr>
          </w:p>
          <w:p>
            <w:pPr>
              <w:keepNext w:val="0"/>
              <w:keepLines w:val="0"/>
              <w:widowControl/>
              <w:suppressLineNumbers w:val="0"/>
              <w:jc w:val="left"/>
              <w:textAlignment w:val="center"/>
              <w:rPr>
                <w:rFonts w:hint="default" w:ascii="Arial" w:hAnsi="Arial" w:eastAsia="等线" w:cs="Arial"/>
                <w:i w:val="0"/>
                <w:strike/>
                <w:color w:val="FF0000"/>
                <w:sz w:val="10"/>
                <w:szCs w:val="10"/>
                <w:u w:val="none"/>
                <w:lang w:eastAsia="en-GB"/>
              </w:rPr>
            </w:pPr>
            <w:r>
              <w:rPr>
                <w:rFonts w:hint="default" w:ascii="Arial" w:hAnsi="Arial" w:eastAsia="等线" w:cs="Arial"/>
                <w:i w:val="0"/>
                <w:strike/>
                <w:color w:val="FF0000"/>
                <w:kern w:val="0"/>
                <w:sz w:val="10"/>
                <w:szCs w:val="10"/>
                <w:u w:val="none"/>
                <w:lang w:val="en-US" w:eastAsia="zh-CN" w:bidi="ar"/>
              </w:rPr>
              <w:t>LBT-Mode</w:t>
            </w:r>
          </w:p>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FF0000"/>
                <w:sz w:val="10"/>
                <w:szCs w:val="10"/>
                <w:u w:val="none"/>
                <w:lang w:eastAsia="en-GB"/>
              </w:rPr>
              <w:t>channelAccessMode2-r17</w:t>
            </w:r>
          </w:p>
        </w:tc>
        <w:tc>
          <w:tcPr>
            <w:tcW w:w="393"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New</w:t>
            </w:r>
          </w:p>
        </w:tc>
        <w:tc>
          <w:tcPr>
            <w:tcW w:w="436"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15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default" w:ascii="Arial" w:hAnsi="Arial" w:eastAsia="等线" w:cs="Arial"/>
                <w:i w:val="0"/>
                <w:color w:val="000000"/>
                <w:kern w:val="0"/>
                <w:sz w:val="10"/>
                <w:szCs w:val="10"/>
                <w:u w:val="none"/>
                <w:lang w:val="en-US" w:eastAsia="zh-CN" w:bidi="ar"/>
              </w:rPr>
              <w:t>To switch between LBT and no-LBT mode</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strike/>
                <w:color w:val="FF0000"/>
                <w:kern w:val="0"/>
                <w:sz w:val="10"/>
                <w:szCs w:val="10"/>
                <w:u w:val="none"/>
                <w:lang w:val="en-US" w:eastAsia="zh-CN" w:bidi="ar"/>
              </w:rPr>
            </w:pPr>
            <w:r>
              <w:rPr>
                <w:rFonts w:hint="default" w:ascii="Arial" w:hAnsi="Arial" w:eastAsia="等线" w:cs="Arial"/>
                <w:i w:val="0"/>
                <w:strike/>
                <w:color w:val="FF0000"/>
                <w:kern w:val="0"/>
                <w:sz w:val="10"/>
                <w:szCs w:val="10"/>
                <w:u w:val="none"/>
                <w:lang w:val="en-US" w:eastAsia="zh-CN" w:bidi="ar"/>
              </w:rPr>
              <w:t>FFS</w:t>
            </w:r>
          </w:p>
          <w:p>
            <w:pPr>
              <w:keepNext w:val="0"/>
              <w:keepLines w:val="0"/>
              <w:widowControl/>
              <w:suppressLineNumbers w:val="0"/>
              <w:jc w:val="left"/>
              <w:textAlignment w:val="center"/>
              <w:rPr>
                <w:rFonts w:hint="eastAsia" w:ascii="Arial" w:hAnsi="Arial" w:eastAsia="等线" w:cs="Arial"/>
                <w:i w:val="0"/>
                <w:strike w:val="0"/>
                <w:color w:val="FF0000"/>
                <w:kern w:val="0"/>
                <w:sz w:val="10"/>
                <w:szCs w:val="10"/>
                <w:u w:val="none"/>
                <w:lang w:val="en-US" w:eastAsia="zh-CN" w:bidi="ar"/>
              </w:rPr>
            </w:pPr>
            <w:r>
              <w:rPr>
                <w:rFonts w:hint="eastAsia" w:ascii="Arial" w:hAnsi="Arial" w:eastAsia="等线" w:cs="Arial"/>
                <w:i w:val="0"/>
                <w:strike w:val="0"/>
                <w:color w:val="FF0000"/>
                <w:kern w:val="0"/>
                <w:sz w:val="10"/>
                <w:szCs w:val="10"/>
                <w:u w:val="none"/>
                <w:lang w:val="en-US" w:eastAsia="zh-CN" w:bidi="ar"/>
              </w:rPr>
              <w:t>ENUMERATERD {enabled, disabled}</w:t>
            </w:r>
          </w:p>
          <w:p>
            <w:pPr>
              <w:keepNext w:val="0"/>
              <w:keepLines w:val="0"/>
              <w:widowControl/>
              <w:suppressLineNumbers w:val="0"/>
              <w:jc w:val="left"/>
              <w:textAlignment w:val="center"/>
              <w:rPr>
                <w:rFonts w:hint="eastAsia" w:ascii="Arial" w:hAnsi="Arial" w:eastAsia="等线" w:cs="Arial"/>
                <w:i w:val="0"/>
                <w:strike w:val="0"/>
                <w:color w:val="FF0000"/>
                <w:kern w:val="0"/>
                <w:sz w:val="10"/>
                <w:szCs w:val="10"/>
                <w:u w:val="none"/>
                <w:lang w:val="en-US" w:eastAsia="zh-CN" w:bidi="ar"/>
              </w:rPr>
            </w:pPr>
          </w:p>
          <w:p>
            <w:pPr>
              <w:keepNext w:val="0"/>
              <w:keepLines w:val="0"/>
              <w:widowControl/>
              <w:suppressLineNumbers w:val="0"/>
              <w:jc w:val="left"/>
              <w:textAlignment w:val="center"/>
              <w:rPr>
                <w:rFonts w:hint="eastAsia" w:ascii="Arial" w:hAnsi="Arial" w:eastAsia="等线" w:cs="Arial"/>
                <w:i w:val="0"/>
                <w:strike w:val="0"/>
                <w:color w:val="FF0000"/>
                <w:kern w:val="0"/>
                <w:sz w:val="10"/>
                <w:szCs w:val="10"/>
                <w:u w:val="none"/>
                <w:lang w:val="en-US" w:eastAsia="zh-CN" w:bidi="ar"/>
              </w:rPr>
            </w:pPr>
            <w:r>
              <w:rPr>
                <w:rFonts w:hint="eastAsia" w:ascii="Arial" w:hAnsi="Arial" w:eastAsia="等线" w:cs="Arial"/>
                <w:i w:val="0"/>
                <w:strike w:val="0"/>
                <w:color w:val="FF0000"/>
                <w:kern w:val="0"/>
                <w:sz w:val="10"/>
                <w:szCs w:val="10"/>
                <w:u w:val="none"/>
                <w:lang w:val="en-US" w:eastAsia="zh-CN" w:bidi="ar"/>
              </w:rPr>
              <w:t xml:space="preserve">Note: </w:t>
            </w:r>
          </w:p>
          <w:p>
            <w:pPr>
              <w:keepNext w:val="0"/>
              <w:keepLines w:val="0"/>
              <w:widowControl/>
              <w:numPr>
                <w:ilvl w:val="-1"/>
                <w:numId w:val="0"/>
              </w:numPr>
              <w:suppressLineNumbers w:val="0"/>
              <w:ind w:left="0" w:firstLine="0"/>
              <w:jc w:val="left"/>
              <w:textAlignment w:val="center"/>
              <w:rPr>
                <w:rFonts w:hint="default" w:ascii="Arial" w:hAnsi="Arial" w:eastAsia="等线" w:cs="Arial"/>
                <w:i w:val="0"/>
                <w:strike w:val="0"/>
                <w:color w:val="FF0000"/>
                <w:kern w:val="0"/>
                <w:sz w:val="10"/>
                <w:szCs w:val="10"/>
                <w:u w:val="none"/>
                <w:lang w:val="en-US" w:eastAsia="zh-CN" w:bidi="ar"/>
              </w:rPr>
            </w:pPr>
            <w:r>
              <w:rPr>
                <w:rFonts w:hint="eastAsia" w:ascii="Arial" w:hAnsi="Arial" w:eastAsia="等线" w:cs="Arial"/>
                <w:i w:val="0"/>
                <w:strike w:val="0"/>
                <w:color w:val="FF0000"/>
                <w:kern w:val="0"/>
                <w:sz w:val="10"/>
                <w:szCs w:val="10"/>
                <w:u w:val="none"/>
                <w:lang w:val="en-US" w:eastAsia="zh-CN" w:bidi="ar"/>
              </w:rPr>
              <w:t>enabled represents LBT mode;</w:t>
            </w:r>
          </w:p>
          <w:p>
            <w:pPr>
              <w:keepNext w:val="0"/>
              <w:keepLines w:val="0"/>
              <w:widowControl/>
              <w:suppressLineNumbers w:val="0"/>
              <w:jc w:val="left"/>
              <w:textAlignment w:val="center"/>
              <w:rPr>
                <w:rFonts w:hint="default" w:ascii="Arial" w:hAnsi="Arial" w:eastAsia="等线" w:cs="Arial"/>
                <w:i w:val="0"/>
                <w:color w:val="000000"/>
                <w:sz w:val="10"/>
                <w:szCs w:val="10"/>
                <w:u w:val="none"/>
              </w:rPr>
            </w:pPr>
            <w:r>
              <w:rPr>
                <w:rFonts w:hint="eastAsia" w:ascii="Arial" w:hAnsi="Arial" w:eastAsia="等线" w:cs="Arial"/>
                <w:i w:val="0"/>
                <w:strike w:val="0"/>
                <w:color w:val="FF0000"/>
                <w:kern w:val="0"/>
                <w:sz w:val="10"/>
                <w:szCs w:val="10"/>
                <w:u w:val="none"/>
                <w:lang w:val="en-US" w:eastAsia="zh-CN" w:bidi="ar"/>
              </w:rPr>
              <w:t>Disabled represents NO LBT mode</w:t>
            </w:r>
          </w:p>
        </w:tc>
        <w:tc>
          <w:tcPr>
            <w:tcW w:w="308"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351"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FF0000"/>
                <w:sz w:val="10"/>
                <w:szCs w:val="10"/>
                <w:u w:val="none"/>
                <w:lang w:val="en-US" w:eastAsia="zh-CN"/>
              </w:rPr>
            </w:pPr>
            <w:r>
              <w:rPr>
                <w:rFonts w:hint="eastAsia" w:ascii="Arial" w:hAnsi="Arial" w:eastAsia="等线" w:cs="Arial"/>
                <w:i w:val="0"/>
                <w:color w:val="FF0000"/>
                <w:sz w:val="10"/>
                <w:szCs w:val="10"/>
                <w:u w:val="none"/>
                <w:lang w:val="en-US" w:eastAsia="zh-CN"/>
              </w:rPr>
              <w:t>Per cell</w:t>
            </w:r>
          </w:p>
        </w:tc>
        <w:tc>
          <w:tcPr>
            <w:tcW w:w="479"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FF0000"/>
                <w:sz w:val="10"/>
                <w:szCs w:val="10"/>
                <w:u w:val="none"/>
                <w:lang w:val="en-US" w:eastAsia="zh-CN"/>
              </w:rPr>
            </w:pPr>
            <w:r>
              <w:rPr>
                <w:rFonts w:hint="eastAsia" w:ascii="Arial" w:hAnsi="Arial" w:eastAsia="等线" w:cs="Arial"/>
                <w:i w:val="0"/>
                <w:color w:val="FF0000"/>
                <w:sz w:val="10"/>
                <w:szCs w:val="10"/>
                <w:u w:val="none"/>
                <w:lang w:val="en-US" w:eastAsia="zh-CN"/>
              </w:rPr>
              <w:t>UE-specific</w:t>
            </w:r>
          </w:p>
        </w:tc>
        <w:tc>
          <w:tcPr>
            <w:tcW w:w="550" w:type="dxa"/>
            <w:tcBorders>
              <w:top w:val="single" w:color="000000" w:sz="4" w:space="0"/>
              <w:left w:val="single" w:color="000000" w:sz="4" w:space="0"/>
              <w:bottom w:val="single" w:color="000000" w:sz="4" w:space="0"/>
              <w:right w:val="single" w:color="000000" w:sz="4" w:space="0"/>
            </w:tcBorders>
            <w:shd w:val="clear" w:color="auto" w:fill="auto"/>
            <w:noWrap/>
            <w:tcMar>
              <w:top w:w="10" w:type="dxa"/>
              <w:left w:w="10" w:type="dxa"/>
              <w:right w:w="10" w:type="dxa"/>
            </w:tcMar>
            <w:vAlign w:val="center"/>
          </w:tcPr>
          <w:p>
            <w:pPr>
              <w:jc w:val="left"/>
              <w:rPr>
                <w:rFonts w:hint="default" w:ascii="Arial" w:hAnsi="Arial" w:eastAsia="等线" w:cs="Arial"/>
                <w:i w:val="0"/>
                <w:color w:val="000000"/>
                <w:sz w:val="10"/>
                <w:szCs w:val="10"/>
                <w:u w:val="none"/>
              </w:rPr>
            </w:pPr>
          </w:p>
        </w:tc>
        <w:tc>
          <w:tcPr>
            <w:tcW w:w="535"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keepNext w:val="0"/>
              <w:keepLines w:val="0"/>
              <w:widowControl/>
              <w:suppressLineNumbers w:val="0"/>
              <w:jc w:val="left"/>
              <w:textAlignment w:val="center"/>
              <w:rPr>
                <w:rFonts w:hint="default" w:ascii="Arial" w:hAnsi="Arial" w:eastAsia="等线" w:cs="Arial"/>
                <w:i w:val="0"/>
                <w:color w:val="000000"/>
                <w:kern w:val="0"/>
                <w:sz w:val="10"/>
                <w:szCs w:val="10"/>
                <w:u w:val="none"/>
                <w:lang w:val="en-US" w:eastAsia="zh-CN" w:bidi="ar"/>
              </w:rPr>
            </w:pPr>
            <w:r>
              <w:rPr>
                <w:rFonts w:hint="default" w:ascii="Arial" w:hAnsi="Arial" w:eastAsia="等线" w:cs="Arial"/>
                <w:i w:val="0"/>
                <w:color w:val="000000"/>
                <w:kern w:val="0"/>
                <w:sz w:val="10"/>
                <w:szCs w:val="10"/>
                <w:u w:val="none"/>
                <w:lang w:val="en-US" w:eastAsia="zh-CN" w:bidi="ar"/>
              </w:rPr>
              <w:t>Agreement:</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For regions where LBT is not mandated, gNB should indicate to the UE this gNB-UE connection is operating in LBT mode or no-LBT mode</w:t>
            </w:r>
            <w:r>
              <w:rPr>
                <w:rFonts w:hint="default" w:ascii="Arial" w:hAnsi="Arial" w:eastAsia="等线" w:cs="Arial"/>
                <w:i w:val="0"/>
                <w:color w:val="000000"/>
                <w:kern w:val="0"/>
                <w:sz w:val="10"/>
                <w:szCs w:val="10"/>
                <w:u w:val="none"/>
                <w:lang w:val="en-US" w:eastAsia="zh-CN" w:bidi="ar"/>
              </w:rPr>
              <w:br w:type="textWrapping"/>
            </w:r>
            <w:r>
              <w:rPr>
                <w:rFonts w:hint="default" w:ascii="Arial" w:hAnsi="Arial" w:eastAsia="等线" w:cs="Arial"/>
                <w:i w:val="0"/>
                <w:color w:val="000000"/>
                <w:kern w:val="0"/>
                <w:sz w:val="10"/>
                <w:szCs w:val="10"/>
                <w:u w:val="none"/>
                <w:lang w:val="en-US" w:eastAsia="zh-CN" w:bidi="ar"/>
              </w:rPr>
              <w:t>• Support both cell specific (common for all UEs in a cell as part of system information or dedicated RRC signalling or both) and UE specific (can be different for different UEs in a cell as part of UE-specific RRC configuration) gNB indication</w:t>
            </w:r>
          </w:p>
          <w:p>
            <w:pPr>
              <w:keepNext w:val="0"/>
              <w:keepLines w:val="0"/>
              <w:widowControl/>
              <w:suppressLineNumbers w:val="0"/>
              <w:jc w:val="left"/>
              <w:textAlignment w:val="center"/>
              <w:rPr>
                <w:rFonts w:hint="default" w:ascii="Arial" w:hAnsi="Arial" w:eastAsia="等线" w:cs="Arial"/>
                <w:i w:val="0"/>
                <w:color w:val="FF0000"/>
                <w:kern w:val="0"/>
                <w:sz w:val="10"/>
                <w:szCs w:val="10"/>
                <w:u w:val="none"/>
                <w:lang w:val="en-US" w:eastAsia="zh-CN" w:bidi="ar"/>
              </w:rPr>
            </w:pPr>
            <w:r>
              <w:rPr>
                <w:rFonts w:hint="default" w:ascii="Arial" w:hAnsi="Arial" w:eastAsia="等线" w:cs="Arial"/>
                <w:i w:val="0"/>
                <w:color w:val="FF0000"/>
                <w:kern w:val="0"/>
                <w:sz w:val="10"/>
                <w:szCs w:val="10"/>
                <w:u w:val="none"/>
                <w:lang w:val="en-US" w:eastAsia="zh-CN" w:bidi="ar"/>
              </w:rPr>
              <w:t>Conclusion  (RAN1 #106bis e-meeting):</w:t>
            </w:r>
          </w:p>
          <w:p>
            <w:pPr>
              <w:keepNext w:val="0"/>
              <w:keepLines w:val="0"/>
              <w:widowControl/>
              <w:suppressLineNumbers w:val="0"/>
              <w:jc w:val="left"/>
              <w:textAlignment w:val="center"/>
              <w:rPr>
                <w:rFonts w:hint="default" w:ascii="Arial" w:hAnsi="Arial" w:eastAsia="等线" w:cs="Arial"/>
                <w:i w:val="0"/>
                <w:color w:val="000000"/>
                <w:kern w:val="0"/>
                <w:sz w:val="10"/>
                <w:szCs w:val="10"/>
                <w:u w:val="none"/>
                <w:lang w:val="en-US" w:eastAsia="zh-CN" w:bidi="ar"/>
              </w:rPr>
            </w:pPr>
            <w:r>
              <w:rPr>
                <w:rFonts w:hint="default" w:ascii="Arial" w:hAnsi="Arial" w:eastAsia="等线" w:cs="Arial"/>
                <w:i w:val="0"/>
                <w:color w:val="FF0000"/>
                <w:kern w:val="0"/>
                <w:sz w:val="10"/>
                <w:szCs w:val="10"/>
                <w:u w:val="none"/>
                <w:lang w:val="en-US" w:eastAsia="zh-CN" w:bidi="ar"/>
              </w:rPr>
              <w:t>There is no consensus to support per beam LBT mode or no-LBT mode UE specific gNB indication.</w:t>
            </w:r>
          </w:p>
        </w:tc>
      </w:tr>
    </w:tbl>
    <w:p>
      <w:pPr>
        <w:overflowPunct w:val="0"/>
        <w:autoSpaceDE w:val="0"/>
        <w:autoSpaceDN w:val="0"/>
        <w:adjustRightInd w:val="0"/>
        <w:spacing w:before="180"/>
        <w:jc w:val="both"/>
        <w:textAlignment w:val="baseline"/>
        <w:rPr>
          <w:rFonts w:hint="default"/>
          <w:i/>
          <w:iCs/>
          <w:sz w:val="21"/>
          <w:szCs w:val="21"/>
          <w:lang w:val="en-US" w:eastAsia="zh-CN"/>
        </w:rPr>
      </w:pPr>
      <w:r>
        <w:rPr>
          <w:rFonts w:hint="eastAsia"/>
          <w:b/>
          <w:bCs/>
          <w:sz w:val="21"/>
          <w:szCs w:val="21"/>
          <w:lang w:val="en-US" w:eastAsia="zh-CN"/>
        </w:rPr>
        <w:t xml:space="preserve">Proposal 21: </w:t>
      </w:r>
      <w:r>
        <w:rPr>
          <w:rFonts w:hint="eastAsia"/>
          <w:b w:val="0"/>
          <w:bCs w:val="0"/>
          <w:i/>
          <w:iCs/>
          <w:sz w:val="21"/>
          <w:szCs w:val="21"/>
          <w:lang w:val="en-US" w:eastAsia="zh-CN"/>
        </w:rPr>
        <w:t xml:space="preserve">Adopt the above updated RRC parameters list according to Running </w:t>
      </w:r>
      <w:r>
        <w:rPr>
          <w:rFonts w:hint="eastAsia"/>
          <w:i/>
          <w:iCs/>
          <w:sz w:val="20"/>
          <w:szCs w:val="20"/>
          <w:lang w:val="en-US" w:eastAsia="zh-CN"/>
        </w:rPr>
        <w:t>RRC CR for 71GHz from RAN2</w:t>
      </w:r>
      <w:r>
        <w:rPr>
          <w:rFonts w:hint="eastAsia"/>
          <w:b w:val="0"/>
          <w:bCs w:val="0"/>
          <w:i/>
          <w:iCs/>
          <w:sz w:val="21"/>
          <w:szCs w:val="21"/>
          <w:lang w:val="en-US" w:eastAsia="zh-CN"/>
        </w:rPr>
        <w:t>.</w:t>
      </w:r>
    </w:p>
    <w:bookmarkEnd w:id="0"/>
    <w:bookmarkEnd w:id="1"/>
    <w:bookmarkEnd w:id="2"/>
    <w:bookmarkEnd w:id="3"/>
    <w:bookmarkEnd w:id="4"/>
    <w:p>
      <w:pPr>
        <w:pStyle w:val="2"/>
        <w:spacing w:before="120" w:after="120" w:line="240" w:lineRule="auto"/>
        <w:jc w:val="both"/>
        <w:rPr>
          <w:rFonts w:eastAsia="宋体"/>
          <w:b/>
          <w:sz w:val="32"/>
          <w:szCs w:val="32"/>
          <w:lang w:val="en-US" w:eastAsia="zh-CN"/>
        </w:rPr>
      </w:pPr>
      <w:r>
        <w:rPr>
          <w:rFonts w:hint="eastAsia" w:eastAsia="宋体"/>
          <w:b/>
          <w:sz w:val="32"/>
          <w:szCs w:val="32"/>
          <w:lang w:val="en-US" w:eastAsia="zh-CN"/>
        </w:rPr>
        <w:t xml:space="preserve"> Conclusion</w:t>
      </w:r>
    </w:p>
    <w:p>
      <w:pPr>
        <w:rPr>
          <w:sz w:val="21"/>
          <w:szCs w:val="21"/>
          <w:lang w:val="en-US" w:eastAsia="zh-CN"/>
        </w:rPr>
      </w:pPr>
      <w:r>
        <w:rPr>
          <w:sz w:val="21"/>
          <w:szCs w:val="21"/>
          <w:lang w:val="en-US" w:eastAsia="zh-CN"/>
        </w:rPr>
        <w:t>In this contribution, we share some our views on</w:t>
      </w:r>
      <w:r>
        <w:rPr>
          <w:rFonts w:hint="eastAsia"/>
          <w:sz w:val="21"/>
          <w:szCs w:val="21"/>
          <w:lang w:val="en-US" w:eastAsia="zh-CN"/>
        </w:rPr>
        <w:t xml:space="preserve"> remaining issues of</w:t>
      </w:r>
      <w:r>
        <w:rPr>
          <w:sz w:val="21"/>
          <w:szCs w:val="21"/>
          <w:lang w:val="en-US" w:eastAsia="zh-CN"/>
        </w:rPr>
        <w:t xml:space="preserve"> channel access mechanism for </w:t>
      </w:r>
      <w:r>
        <w:rPr>
          <w:rFonts w:eastAsia="宋体"/>
          <w:sz w:val="21"/>
          <w:szCs w:val="21"/>
          <w:lang w:val="en-US" w:eastAsia="zh-CN"/>
        </w:rPr>
        <w:t xml:space="preserve">52.6 GHz to 71GHz and provide </w:t>
      </w:r>
      <w:r>
        <w:rPr>
          <w:sz w:val="21"/>
          <w:szCs w:val="21"/>
          <w:lang w:val="en-US" w:eastAsia="zh-CN"/>
        </w:rPr>
        <w:t>the following observations and proposals:</w:t>
      </w:r>
    </w:p>
    <w:p>
      <w:pPr>
        <w:jc w:val="both"/>
        <w:rPr>
          <w:rFonts w:hint="default" w:ascii="Times New Roman" w:hAnsi="Times New Roman" w:eastAsia="宋体" w:cs="Times New Roman"/>
          <w:b w:val="0"/>
          <w:bCs/>
          <w:i/>
          <w:iCs/>
          <w:sz w:val="21"/>
          <w:szCs w:val="21"/>
          <w:lang w:val="en-US" w:eastAsia="zh-CN"/>
        </w:rPr>
      </w:pPr>
      <w:r>
        <w:rPr>
          <w:b/>
          <w:sz w:val="21"/>
          <w:szCs w:val="21"/>
        </w:rPr>
        <w:t xml:space="preserve">Proposal </w:t>
      </w:r>
      <w:r>
        <w:rPr>
          <w:rFonts w:hint="eastAsia" w:eastAsia="宋体"/>
          <w:b/>
          <w:sz w:val="21"/>
          <w:szCs w:val="21"/>
          <w:lang w:val="en-US" w:eastAsia="zh-CN"/>
        </w:rPr>
        <w:t>1</w:t>
      </w:r>
      <w:r>
        <w:rPr>
          <w:b/>
          <w:sz w:val="21"/>
          <w:szCs w:val="21"/>
        </w:rPr>
        <w:t>:</w:t>
      </w:r>
      <w:r>
        <w:rPr>
          <w:rFonts w:hint="default" w:ascii="Times New Roman" w:hAnsi="Times New Roman" w:eastAsia="宋体" w:cs="Times New Roman"/>
          <w:b/>
          <w:sz w:val="21"/>
          <w:szCs w:val="21"/>
          <w:lang w:val="en-US" w:eastAsia="zh-CN"/>
        </w:rPr>
        <w:t xml:space="preserve"> </w:t>
      </w:r>
      <w:r>
        <w:rPr>
          <w:rFonts w:hint="eastAsia" w:eastAsia="宋体" w:cs="Times New Roman"/>
          <w:b w:val="0"/>
          <w:bCs/>
          <w:i/>
          <w:iCs/>
          <w:sz w:val="21"/>
          <w:szCs w:val="21"/>
          <w:lang w:val="en-US" w:eastAsia="zh-CN"/>
        </w:rPr>
        <w:t xml:space="preserve">Adopt </w:t>
      </w:r>
      <w:r>
        <w:rPr>
          <w:i/>
          <w:iCs/>
          <w:sz w:val="21"/>
          <w:szCs w:val="21"/>
          <w:lang w:eastAsia="en-US"/>
        </w:rPr>
        <w:t>Alt 1: The 10% over any 100ms interval restriction is applicable to all available msg1/msgA resources configured (not limited to the resources actually used) in a cell</w:t>
      </w:r>
    </w:p>
    <w:p>
      <w:pPr>
        <w:jc w:val="both"/>
        <w:rPr>
          <w:rFonts w:hint="default" w:ascii="Times New Roman" w:hAnsi="Times New Roman" w:eastAsia="宋体" w:cs="Times New Roman"/>
          <w:b w:val="0"/>
          <w:bCs/>
          <w:i/>
          <w:iCs/>
          <w:sz w:val="21"/>
          <w:szCs w:val="21"/>
          <w:lang w:val="en-US" w:eastAsia="zh-CN"/>
        </w:rPr>
      </w:pPr>
      <w:r>
        <w:rPr>
          <w:b/>
          <w:sz w:val="21"/>
          <w:szCs w:val="21"/>
        </w:rPr>
        <w:t xml:space="preserve">Proposal </w:t>
      </w:r>
      <w:r>
        <w:rPr>
          <w:rFonts w:hint="eastAsia" w:eastAsia="宋体"/>
          <w:b/>
          <w:sz w:val="21"/>
          <w:szCs w:val="21"/>
          <w:lang w:val="en-US" w:eastAsia="zh-CN"/>
        </w:rPr>
        <w:t>2</w:t>
      </w:r>
      <w:r>
        <w:rPr>
          <w:b/>
          <w:sz w:val="21"/>
          <w:szCs w:val="21"/>
        </w:rPr>
        <w:t>:</w:t>
      </w:r>
      <w:r>
        <w:rPr>
          <w:rFonts w:hint="default" w:ascii="Times New Roman" w:hAnsi="Times New Roman" w:eastAsia="宋体" w:cs="Times New Roman"/>
          <w:b/>
          <w:sz w:val="21"/>
          <w:szCs w:val="21"/>
          <w:lang w:val="en-US" w:eastAsia="zh-CN"/>
        </w:rPr>
        <w:t xml:space="preserve"> </w:t>
      </w:r>
      <w:r>
        <w:rPr>
          <w:rFonts w:hint="eastAsia" w:eastAsia="宋体" w:cs="Times New Roman"/>
          <w:b w:val="0"/>
          <w:bCs/>
          <w:i/>
          <w:iCs/>
          <w:sz w:val="21"/>
          <w:szCs w:val="21"/>
          <w:lang w:val="en-US" w:eastAsia="zh-CN"/>
        </w:rPr>
        <w:t>Adopt TP</w:t>
      </w:r>
      <w:r>
        <w:rPr>
          <w:rFonts w:hint="eastAsia" w:eastAsia="宋体" w:cs="Times New Roman"/>
          <w:b w:val="0"/>
          <w:bCs/>
          <w:i/>
          <w:iCs/>
          <w:sz w:val="21"/>
          <w:szCs w:val="21"/>
          <w:highlight w:val="none"/>
          <w:lang w:val="en-US" w:eastAsia="zh-CN"/>
        </w:rPr>
        <w:t>1</w:t>
      </w:r>
      <w:r>
        <w:rPr>
          <w:rFonts w:hint="eastAsia" w:eastAsia="宋体" w:cs="Times New Roman"/>
          <w:b w:val="0"/>
          <w:bCs/>
          <w:i/>
          <w:iCs/>
          <w:sz w:val="21"/>
          <w:szCs w:val="21"/>
          <w:lang w:val="en-US" w:eastAsia="zh-CN"/>
        </w:rPr>
        <w:t xml:space="preserve"> into Section 4.4.5 of TS 37.213:</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1"/>
                <w:numId w:val="0"/>
              </w:numPr>
              <w:spacing w:after="0" w:line="240" w:lineRule="auto"/>
              <w:jc w:val="left"/>
              <w:rPr>
                <w:rFonts w:hint="eastAsia"/>
                <w:sz w:val="21"/>
                <w:szCs w:val="21"/>
                <w:vertAlign w:val="baseline"/>
                <w:lang w:val="en-US" w:eastAsia="zh-CN"/>
              </w:rPr>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highlight w:val="none"/>
                <w:lang w:val="en-US" w:eastAsia="zh-CN"/>
              </w:rPr>
              <w:t>1 TS 37.213</w:t>
            </w:r>
            <w:r>
              <w:rPr>
                <w:rFonts w:eastAsia="宋体"/>
                <w:color w:val="FF0000"/>
                <w:sz w:val="24"/>
                <w:szCs w:val="20"/>
                <w:lang w:val="en-GB" w:eastAsia="zh-CN"/>
              </w:rPr>
              <w:t>&gt; ***</w:t>
            </w:r>
          </w:p>
          <w:p>
            <w:pPr>
              <w:pStyle w:val="4"/>
              <w:numPr>
                <w:ilvl w:val="-1"/>
                <w:numId w:val="0"/>
              </w:numPr>
              <w:tabs>
                <w:tab w:val="left" w:pos="450"/>
              </w:tabs>
              <w:ind w:left="0" w:firstLine="0"/>
              <w:rPr>
                <w:lang w:val="en-US"/>
              </w:rPr>
            </w:pPr>
            <w:r>
              <w:rPr>
                <w:lang w:val="en-US"/>
              </w:rPr>
              <w:t>4.4.5</w:t>
            </w:r>
            <w:r>
              <w:rPr>
                <w:lang w:val="en-US"/>
              </w:rPr>
              <w:tab/>
            </w:r>
            <w:r>
              <w:rPr>
                <w:lang w:val="en-US"/>
              </w:rPr>
              <w:t>Exempted transmissions from sensing</w:t>
            </w:r>
          </w:p>
          <w:p>
            <w:r>
              <w:t>In regions where channel sensing is required to access a channel for transmission and short control signalling exemption is allowed by regulation, a gNB/UE may transmit the following transmission(s) on a channel without sensing the channel:</w:t>
            </w:r>
          </w:p>
          <w:p>
            <w:pPr>
              <w:pStyle w:val="56"/>
            </w:pPr>
            <w:r>
              <w:t>-</w:t>
            </w:r>
            <w:r>
              <w:tab/>
            </w:r>
            <w:r>
              <w:t>Transmission(s) of the discovery burst by the gNB</w:t>
            </w:r>
          </w:p>
          <w:p>
            <w:pPr>
              <w:pStyle w:val="56"/>
            </w:pPr>
            <w:r>
              <w:t>-</w:t>
            </w:r>
            <w:r>
              <w:tab/>
            </w:r>
            <w:r>
              <w:t>Transmission(s) of the first message in a random access procedure by the UE</w:t>
            </w:r>
          </w:p>
          <w:p>
            <w:r>
              <w:t>When the gNB/</w:t>
            </w:r>
            <w:r>
              <w:rPr>
                <w:rFonts w:hint="eastAsia" w:eastAsia="宋体"/>
                <w:color w:val="FF0000"/>
                <w:lang w:val="en-US" w:eastAsia="zh-CN"/>
              </w:rPr>
              <w:t xml:space="preserve">all </w:t>
            </w:r>
            <w:r>
              <w:t>UE</w:t>
            </w:r>
            <w:r>
              <w:rPr>
                <w:rFonts w:hint="eastAsia" w:eastAsia="宋体"/>
                <w:color w:val="FF0000"/>
                <w:lang w:val="en-US" w:eastAsia="zh-CN"/>
              </w:rPr>
              <w:t>s in a cell</w:t>
            </w:r>
            <w:r>
              <w:t xml:space="preserve"> transmit</w:t>
            </w:r>
            <w:r>
              <w:rPr>
                <w:rFonts w:hint="eastAsia" w:eastAsia="宋体"/>
                <w:lang w:val="en-US" w:eastAsia="zh-CN"/>
              </w:rPr>
              <w:t>(</w:t>
            </w:r>
            <w:r>
              <w:t>s</w:t>
            </w:r>
            <w:r>
              <w:rPr>
                <w:rFonts w:hint="eastAsia" w:eastAsia="宋体"/>
                <w:lang w:val="en-US" w:eastAsia="zh-CN"/>
              </w:rPr>
              <w:t>)</w:t>
            </w:r>
            <w:r>
              <w:t xml:space="preserve"> the above transmission(s) without sensing on a channel by utilizing the exemption above, the total duration of such transmission(s) by the gNB/</w:t>
            </w:r>
            <w:r>
              <w:rPr>
                <w:rFonts w:hint="eastAsia" w:eastAsia="宋体"/>
                <w:color w:val="FF0000"/>
                <w:lang w:val="en-US" w:eastAsia="zh-CN"/>
              </w:rPr>
              <w:t xml:space="preserve">all </w:t>
            </w:r>
            <w:r>
              <w:t>UE</w:t>
            </w:r>
            <w:r>
              <w:rPr>
                <w:rFonts w:hint="eastAsia" w:eastAsia="宋体"/>
                <w:color w:val="FF0000"/>
                <w:lang w:val="en-US" w:eastAsia="zh-CN"/>
              </w:rPr>
              <w:t>s in a cell</w:t>
            </w:r>
            <w:r>
              <w:t xml:space="preserve"> shall not occupy the corresponding channel more than </w:t>
            </w:r>
            <w:r>
              <w:fldChar w:fldCharType="begin"/>
            </w:r>
            <w:r>
              <w:instrText xml:space="preserve"> QUOTE </w:instrText>
            </w:r>
            <w:r>
              <w:rPr>
                <w:position w:val="-5"/>
              </w:rPr>
              <w:pict>
                <v:shape id="_x0000_i1096" o:spt="75" type="#_x0000_t75" style="height:12pt;width:2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80C78&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280C78&quot; wsp:rsidP=&quot;00280C78&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instrText xml:space="preserve"> </w:instrText>
            </w:r>
            <w:r>
              <w:fldChar w:fldCharType="separate"/>
            </w:r>
            <w:r>
              <w:rPr>
                <w:position w:val="-5"/>
              </w:rPr>
              <w:pict>
                <v:shape id="_x0000_i1097" o:spt="75" type="#_x0000_t75" style="height:12pt;width:24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80C78&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280C78&quot; wsp:rsidP=&quot;00280C78&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6" chromakey="#FFFFFF" o:title=""/>
                  <o:lock v:ext="edit" aspectratio="t"/>
                  <w10:wrap type="none"/>
                  <w10:anchorlock/>
                </v:shape>
              </w:pict>
            </w:r>
            <w:r>
              <w:fldChar w:fldCharType="end"/>
            </w:r>
            <w:r>
              <w:t xml:space="preserve"> over any </w:t>
            </w:r>
            <w:r>
              <w:fldChar w:fldCharType="begin"/>
            </w:r>
            <w:r>
              <w:instrText xml:space="preserve"> QUOTE </w:instrText>
            </w:r>
            <w:r>
              <w:rPr>
                <w:position w:val="-5"/>
              </w:rPr>
              <w:pict>
                <v:shape id="_x0000_i1098" o:spt="75" type="#_x0000_t75" style="height:12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175B3&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B175B3&quot; wsp:rsidP=&quot;00B175B3&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instrText xml:space="preserve"> </w:instrText>
            </w:r>
            <w:r>
              <w:fldChar w:fldCharType="separate"/>
            </w:r>
            <w:r>
              <w:rPr>
                <w:position w:val="-5"/>
              </w:rPr>
              <w:pict>
                <v:shape id="_x0000_i1099" o:spt="75" type="#_x0000_t75" style="height:12pt;width:30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175B3&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B175B3&quot; wsp:rsidP=&quot;00B175B3&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100m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7" chromakey="#FFFFFF" o:title=""/>
                  <o:lock v:ext="edit" aspectratio="t"/>
                  <w10:wrap type="none"/>
                  <w10:anchorlock/>
                </v:shape>
              </w:pict>
            </w:r>
            <w:r>
              <w:fldChar w:fldCharType="end"/>
            </w:r>
            <w:r>
              <w:t xml:space="preserve"> interval.</w:t>
            </w:r>
          </w:p>
          <w:p>
            <w:pPr>
              <w:pStyle w:val="63"/>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1</w:t>
            </w:r>
            <w:r>
              <w:rPr>
                <w:rFonts w:hint="eastAsia" w:eastAsia="宋体"/>
                <w:b/>
                <w:color w:val="FF0000"/>
                <w:sz w:val="24"/>
                <w:szCs w:val="20"/>
                <w:lang w:val="en-US" w:eastAsia="zh-CN"/>
              </w:rPr>
              <w:t xml:space="preserve"> </w:t>
            </w:r>
            <w:r>
              <w:rPr>
                <w:rFonts w:hint="eastAsia" w:eastAsia="宋体"/>
                <w:b/>
                <w:color w:val="FF0000"/>
                <w:sz w:val="24"/>
                <w:szCs w:val="20"/>
                <w:highlight w:val="none"/>
                <w:lang w:val="en-US" w:eastAsia="zh-CN"/>
              </w:rPr>
              <w:t>TS 37.213</w:t>
            </w:r>
            <w:r>
              <w:rPr>
                <w:rFonts w:eastAsia="宋体"/>
                <w:color w:val="FF0000"/>
                <w:sz w:val="24"/>
                <w:szCs w:val="20"/>
                <w:lang w:val="en-GB" w:eastAsia="zh-CN"/>
              </w:rPr>
              <w:t>&gt; ***</w:t>
            </w:r>
          </w:p>
          <w:p>
            <w:pPr>
              <w:numPr>
                <w:ilvl w:val="-1"/>
                <w:numId w:val="0"/>
              </w:numPr>
              <w:spacing w:after="0" w:line="240" w:lineRule="auto"/>
              <w:jc w:val="left"/>
              <w:rPr>
                <w:rFonts w:hint="eastAsia"/>
                <w:sz w:val="21"/>
                <w:szCs w:val="21"/>
                <w:vertAlign w:val="baseline"/>
                <w:lang w:val="en-US" w:eastAsia="zh-CN"/>
              </w:rPr>
            </w:pPr>
          </w:p>
        </w:tc>
      </w:tr>
    </w:tbl>
    <w:p>
      <w:pPr>
        <w:spacing w:before="120" w:after="12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1</w:t>
      </w:r>
      <w:r>
        <w:rPr>
          <w:b/>
          <w:bCs/>
          <w:sz w:val="21"/>
          <w:szCs w:val="21"/>
          <w:lang w:val="en-US" w:eastAsia="zh-CN"/>
        </w:rPr>
        <w:t>:</w:t>
      </w:r>
      <w:r>
        <w:rPr>
          <w:sz w:val="21"/>
          <w:szCs w:val="21"/>
          <w:lang w:val="en-US" w:eastAsia="zh-CN"/>
        </w:rPr>
        <w:t xml:space="preserve"> </w:t>
      </w:r>
      <w:r>
        <w:rPr>
          <w:i/>
          <w:iCs/>
          <w:sz w:val="21"/>
          <w:szCs w:val="21"/>
          <w:lang w:val="en-US" w:eastAsia="zh-CN"/>
        </w:rPr>
        <w:t>Once the transmission of DL/UL channels/signals considered as Short Control Signalling exceeds 10ms limitation, it is a natur</w:t>
      </w:r>
      <w:r>
        <w:rPr>
          <w:rFonts w:hint="eastAsia"/>
          <w:i/>
          <w:iCs/>
          <w:sz w:val="21"/>
          <w:szCs w:val="21"/>
          <w:lang w:val="en-US" w:eastAsia="zh-CN"/>
        </w:rPr>
        <w:t>al</w:t>
      </w:r>
      <w:r>
        <w:rPr>
          <w:i/>
          <w:iCs/>
          <w:sz w:val="21"/>
          <w:szCs w:val="21"/>
          <w:lang w:val="en-US" w:eastAsia="zh-CN"/>
        </w:rPr>
        <w:t xml:space="preserve"> way to switch from No LBT mode to LBT mode.</w:t>
      </w:r>
    </w:p>
    <w:p>
      <w:pPr>
        <w:spacing w:before="120" w:after="120" w:line="260" w:lineRule="auto"/>
        <w:jc w:val="both"/>
        <w:rPr>
          <w:sz w:val="21"/>
          <w:szCs w:val="21"/>
          <w:lang w:val="en-US" w:eastAsia="zh-CN"/>
        </w:rPr>
      </w:pPr>
      <w:r>
        <w:rPr>
          <w:sz w:val="21"/>
          <w:szCs w:val="21"/>
          <w:lang w:val="en-US" w:eastAsia="zh-CN"/>
        </w:rPr>
        <w:t>Besides, if the transmission of DL/UL channels/signals considered as Short Control Signalling is in a COT initiated by gNB or UE</w:t>
      </w:r>
      <w:r>
        <w:rPr>
          <w:rFonts w:hint="eastAsia"/>
          <w:sz w:val="21"/>
          <w:szCs w:val="21"/>
          <w:lang w:val="en-US" w:eastAsia="zh-CN"/>
        </w:rPr>
        <w:t xml:space="preserve"> and LBT is performed before Short Control Signalling transmission</w:t>
      </w:r>
      <w:r>
        <w:rPr>
          <w:sz w:val="21"/>
          <w:szCs w:val="21"/>
          <w:lang w:val="en-US" w:eastAsia="zh-CN"/>
        </w:rPr>
        <w:t>, in our understanding, it should not be counted into 10ms limitation within the 100ms observation period.</w:t>
      </w:r>
    </w:p>
    <w:p>
      <w:pPr>
        <w:spacing w:before="120" w:after="120" w:line="260" w:lineRule="auto"/>
        <w:jc w:val="both"/>
        <w:rPr>
          <w:i/>
          <w:iCs/>
          <w:sz w:val="21"/>
          <w:szCs w:val="21"/>
          <w:lang w:val="en-US" w:eastAsia="zh-CN"/>
        </w:rPr>
      </w:pPr>
      <w:r>
        <w:rPr>
          <w:b/>
          <w:bCs/>
          <w:sz w:val="21"/>
          <w:szCs w:val="21"/>
          <w:lang w:val="en-US" w:eastAsia="zh-CN"/>
        </w:rPr>
        <w:t xml:space="preserve">Observation </w:t>
      </w:r>
      <w:r>
        <w:rPr>
          <w:rFonts w:hint="eastAsia"/>
          <w:b/>
          <w:bCs/>
          <w:sz w:val="21"/>
          <w:szCs w:val="21"/>
          <w:lang w:val="en-US" w:eastAsia="zh-CN"/>
        </w:rPr>
        <w:t>2</w:t>
      </w:r>
      <w:r>
        <w:rPr>
          <w:b/>
          <w:bCs/>
          <w:sz w:val="21"/>
          <w:szCs w:val="21"/>
          <w:lang w:val="en-US" w:eastAsia="zh-CN"/>
        </w:rPr>
        <w:t>:</w:t>
      </w:r>
      <w:r>
        <w:rPr>
          <w:sz w:val="21"/>
          <w:szCs w:val="21"/>
          <w:lang w:val="en-US" w:eastAsia="zh-CN"/>
        </w:rPr>
        <w:t xml:space="preserve"> </w:t>
      </w:r>
      <w:r>
        <w:rPr>
          <w:i/>
          <w:iCs/>
          <w:sz w:val="21"/>
          <w:szCs w:val="21"/>
          <w:lang w:val="en-US" w:eastAsia="zh-CN"/>
        </w:rPr>
        <w:t>For the case of the transmission of DL/UL channels/signals considered as Short Control Signalling is in a COT initiated by gNB or UE</w:t>
      </w:r>
      <w:r>
        <w:rPr>
          <w:rFonts w:hint="eastAsia"/>
          <w:i/>
          <w:iCs/>
          <w:sz w:val="21"/>
          <w:szCs w:val="21"/>
          <w:lang w:val="en-US" w:eastAsia="zh-CN"/>
        </w:rPr>
        <w:t xml:space="preserve"> and LBT is performed before Short Control Signalling transmission</w:t>
      </w:r>
      <w:r>
        <w:rPr>
          <w:i/>
          <w:iCs/>
          <w:sz w:val="21"/>
          <w:szCs w:val="21"/>
          <w:lang w:val="en-US" w:eastAsia="zh-CN"/>
        </w:rPr>
        <w:t>, it is suggested that such transmission should not be counted into 10ms limitation within the 100ms observation period.</w:t>
      </w:r>
    </w:p>
    <w:p>
      <w:pPr>
        <w:rPr>
          <w:rFonts w:hint="default"/>
          <w:b/>
          <w:bCs w:val="0"/>
          <w:lang w:val="en-US" w:eastAsia="zh-CN"/>
        </w:rPr>
      </w:pPr>
      <w:r>
        <w:rPr>
          <w:rFonts w:hint="eastAsia"/>
          <w:b/>
          <w:bCs w:val="0"/>
          <w:lang w:val="en-US" w:eastAsia="zh-CN"/>
        </w:rPr>
        <w:t>Proposal 3:</w:t>
      </w:r>
      <w:r>
        <w:rPr>
          <w:rFonts w:hint="eastAsia"/>
          <w:b w:val="0"/>
          <w:bCs/>
          <w:lang w:val="en-US" w:eastAsia="zh-CN"/>
        </w:rPr>
        <w:t xml:space="preserve"> </w:t>
      </w:r>
      <w:r>
        <w:rPr>
          <w:rFonts w:hint="eastAsia"/>
          <w:b w:val="0"/>
          <w:bCs/>
          <w:i/>
          <w:iCs/>
          <w:lang w:val="en-US" w:eastAsia="zh-CN"/>
        </w:rPr>
        <w:t>Support Type A and Type B multi-channel channel access.</w:t>
      </w:r>
    </w:p>
    <w:p>
      <w:pPr>
        <w:jc w:val="both"/>
        <w:rPr>
          <w:rFonts w:hint="default" w:ascii="Times New Roman" w:hAnsi="Times New Roman" w:eastAsia="宋体" w:cs="Times New Roman"/>
          <w:b w:val="0"/>
          <w:bCs/>
          <w:i/>
          <w:iCs/>
          <w:sz w:val="21"/>
          <w:szCs w:val="21"/>
          <w:lang w:val="en-US" w:eastAsia="zh-CN"/>
        </w:rPr>
      </w:pPr>
      <w:r>
        <w:rPr>
          <w:b/>
          <w:sz w:val="21"/>
          <w:szCs w:val="21"/>
        </w:rPr>
        <w:t xml:space="preserve">Proposal </w:t>
      </w:r>
      <w:r>
        <w:rPr>
          <w:rFonts w:hint="eastAsia" w:eastAsia="宋体"/>
          <w:b/>
          <w:sz w:val="21"/>
          <w:szCs w:val="21"/>
          <w:lang w:val="en-US" w:eastAsia="zh-CN"/>
        </w:rPr>
        <w:t>4</w:t>
      </w:r>
      <w:r>
        <w:rPr>
          <w:b/>
          <w:sz w:val="21"/>
          <w:szCs w:val="21"/>
        </w:rPr>
        <w:t>:</w:t>
      </w:r>
      <w:r>
        <w:rPr>
          <w:rFonts w:hint="default" w:ascii="Times New Roman" w:hAnsi="Times New Roman" w:eastAsia="宋体" w:cs="Times New Roman"/>
          <w:b/>
          <w:sz w:val="21"/>
          <w:szCs w:val="21"/>
          <w:lang w:val="en-US" w:eastAsia="zh-CN"/>
        </w:rPr>
        <w:t xml:space="preserve"> </w:t>
      </w:r>
      <w:r>
        <w:rPr>
          <w:rFonts w:hint="eastAsia" w:eastAsia="宋体" w:cs="Times New Roman"/>
          <w:b w:val="0"/>
          <w:bCs/>
          <w:i/>
          <w:iCs/>
          <w:sz w:val="21"/>
          <w:szCs w:val="21"/>
          <w:lang w:val="en-US" w:eastAsia="zh-CN"/>
        </w:rPr>
        <w:t>Adopt TP</w:t>
      </w:r>
      <w:r>
        <w:rPr>
          <w:rFonts w:hint="eastAsia" w:eastAsia="宋体" w:cs="Times New Roman"/>
          <w:b w:val="0"/>
          <w:bCs/>
          <w:i/>
          <w:iCs/>
          <w:sz w:val="21"/>
          <w:szCs w:val="21"/>
          <w:highlight w:val="none"/>
          <w:lang w:val="en-US" w:eastAsia="zh-CN"/>
        </w:rPr>
        <w:t xml:space="preserve">2 </w:t>
      </w:r>
      <w:r>
        <w:rPr>
          <w:rFonts w:hint="eastAsia" w:eastAsia="宋体" w:cs="Times New Roman"/>
          <w:b w:val="0"/>
          <w:bCs/>
          <w:i/>
          <w:iCs/>
          <w:sz w:val="21"/>
          <w:szCs w:val="21"/>
          <w:lang w:val="en-US" w:eastAsia="zh-CN"/>
        </w:rPr>
        <w:t>into Section 4.4.6 of TS 37.213 if both Type A and Type B multi-channel channel access are supported:</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1"/>
                <w:numId w:val="0"/>
              </w:numPr>
              <w:spacing w:after="0" w:line="240" w:lineRule="auto"/>
              <w:jc w:val="left"/>
              <w:rPr>
                <w:rFonts w:hint="eastAsia"/>
                <w:sz w:val="21"/>
                <w:szCs w:val="21"/>
                <w:vertAlign w:val="baseline"/>
                <w:lang w:val="en-US" w:eastAsia="zh-CN"/>
              </w:rPr>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highlight w:val="none"/>
                <w:lang w:val="en-US" w:eastAsia="zh-CN"/>
              </w:rPr>
              <w:t>2 TS 37.213</w:t>
            </w:r>
            <w:r>
              <w:rPr>
                <w:rFonts w:eastAsia="宋体"/>
                <w:color w:val="FF0000"/>
                <w:sz w:val="24"/>
                <w:szCs w:val="20"/>
                <w:lang w:val="en-GB" w:eastAsia="zh-CN"/>
              </w:rPr>
              <w:t>&gt; ***</w:t>
            </w:r>
          </w:p>
          <w:p>
            <w:pPr>
              <w:pStyle w:val="4"/>
              <w:numPr>
                <w:ilvl w:val="-1"/>
                <w:numId w:val="0"/>
              </w:numPr>
              <w:tabs>
                <w:tab w:val="left" w:pos="450"/>
              </w:tabs>
              <w:ind w:left="0" w:firstLine="0"/>
            </w:pPr>
            <w:r>
              <w:t>4.4.6</w:t>
            </w:r>
            <w:r>
              <w:tab/>
            </w:r>
            <w:r>
              <w:t>Channel access procedures for transmission(s) on multiple channels</w:t>
            </w:r>
          </w:p>
          <w:p>
            <w:pPr>
              <w:rPr>
                <w:rFonts w:hint="eastAsia" w:eastAsia="宋体"/>
                <w:lang w:val="en-US" w:eastAsia="zh-CN"/>
              </w:rPr>
            </w:pPr>
            <w:r>
              <w:t xml:space="preserve">If a gNB/UE intends to transmit on a set of channels </w:t>
            </w:r>
            <w:r>
              <w:fldChar w:fldCharType="begin"/>
            </w:r>
            <w:r>
              <w:instrText xml:space="preserve"> QUOTE </w:instrText>
            </w:r>
            <w:r>
              <w:rPr>
                <w:position w:val="-5"/>
              </w:rPr>
              <w:pict>
                <v:shape id="_x0000_i1100" o:spt="75" type="#_x0000_t75" style="height:12pt;width: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74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945742&quot; wsp:rsidP=&quot;00945742&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instrText xml:space="preserve"> </w:instrText>
            </w:r>
            <w:r>
              <w:fldChar w:fldCharType="separate"/>
            </w:r>
            <w:r>
              <w:rPr>
                <w:position w:val="-5"/>
              </w:rPr>
              <w:pict>
                <v:shape id="_x0000_i1101" o:spt="75" type="#_x0000_t75" style="height:12pt;width: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74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945742&quot; wsp:rsidP=&quot;00945742&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fldChar w:fldCharType="end"/>
            </w:r>
            <w:r>
              <w:t xml:space="preserve"> the gNB/UE performs </w:t>
            </w:r>
            <w:r>
              <w:rPr>
                <w:strike/>
                <w:color w:val="FF0000"/>
              </w:rPr>
              <w:t xml:space="preserve">the applicable </w:t>
            </w:r>
            <w:r>
              <w:t xml:space="preserve">channel access procedures </w:t>
            </w:r>
            <w:r>
              <w:rPr>
                <w:rFonts w:hint="eastAsia" w:eastAsia="宋体"/>
                <w:color w:val="FF0000"/>
                <w:lang w:val="en-US" w:eastAsia="zh-CN"/>
              </w:rPr>
              <w:t xml:space="preserve"> as</w:t>
            </w:r>
            <w:r>
              <w:rPr>
                <w:color w:val="FF0000"/>
                <w:lang w:val="en-US"/>
              </w:rPr>
              <w:t xml:space="preserve"> described in Clause 4.4.</w:t>
            </w:r>
            <w:r>
              <w:rPr>
                <w:rFonts w:hint="eastAsia" w:eastAsia="宋体"/>
                <w:color w:val="FF0000"/>
                <w:lang w:val="en-US" w:eastAsia="zh-CN"/>
              </w:rPr>
              <w:t xml:space="preserve">1 </w:t>
            </w:r>
            <w:r>
              <w:t xml:space="preserve">on each </w:t>
            </w:r>
            <w:r>
              <w:rPr>
                <w:lang w:val="en-US"/>
              </w:rPr>
              <w:t xml:space="preserve">channel </w:t>
            </w:r>
            <w:r>
              <w:fldChar w:fldCharType="begin"/>
            </w:r>
            <w:r>
              <w:instrText xml:space="preserve"> QUOTE </w:instrText>
            </w:r>
            <w:r>
              <w:rPr>
                <w:position w:val="-5"/>
              </w:rPr>
              <w:pict>
                <v:shape id="_x0000_i1102"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45ACE&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445ACE&quot; wsp:rsidP=&quot;00445ACE&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22&quot; aml:createdate=&quot;2021-12-15T16:19: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22&quot; aml:createdate=&quot;2021-12-15T16:19: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MCC: CR0022&quot; aml:createdate=&quot;2021-12-15T16:1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instrText xml:space="preserve"> </w:instrText>
            </w:r>
            <w:r>
              <w:fldChar w:fldCharType="separate"/>
            </w:r>
            <w:r>
              <w:rPr>
                <w:position w:val="-5"/>
              </w:rPr>
              <w:pict>
                <v:shape id="_x0000_i1103"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45ACE&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445ACE&quot; wsp:rsidP=&quot;00445ACE&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22&quot; aml:createdate=&quot;2021-12-15T16:19: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22&quot; aml:createdate=&quot;2021-12-15T16:19: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MCC: CR0022&quot; aml:createdate=&quot;2021-12-15T16:19: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fldChar w:fldCharType="end"/>
            </w:r>
            <w:r>
              <w:t>.</w:t>
            </w:r>
            <w:r>
              <w:rPr>
                <w:rFonts w:hint="eastAsia" w:eastAsia="宋体"/>
                <w:color w:val="FF0000"/>
                <w:lang w:val="en-US" w:eastAsia="zh-CN"/>
              </w:rPr>
              <w:t xml:space="preserve"> or</w:t>
            </w:r>
          </w:p>
          <w:p>
            <w:pPr>
              <w:rPr>
                <w:rFonts w:hint="eastAsia" w:eastAsia="宋体"/>
                <w:lang w:val="en-US" w:eastAsia="zh-CN"/>
              </w:rPr>
            </w:pPr>
          </w:p>
          <w:p>
            <w:pPr>
              <w:rPr>
                <w:color w:val="FF0000"/>
                <w:lang w:val="en-US"/>
              </w:rPr>
            </w:pPr>
            <w:r>
              <w:rPr>
                <w:color w:val="FF0000"/>
                <w:lang w:val="en-US"/>
              </w:rPr>
              <w:t xml:space="preserve">A channel </w:t>
            </w:r>
            <w:r>
              <w:rPr>
                <w:color w:val="FF0000"/>
                <w:lang w:val="en-US"/>
              </w:rPr>
              <w:fldChar w:fldCharType="begin"/>
            </w:r>
            <w:r>
              <w:rPr>
                <w:color w:val="FF0000"/>
                <w:lang w:val="en-US"/>
              </w:rPr>
              <w:instrText xml:space="preserve"> QUOTE </w:instrText>
            </w:r>
            <w:r>
              <w:rPr>
                <w:color w:val="FF0000"/>
                <w:position w:val="-6"/>
              </w:rPr>
              <w:pict>
                <v:shape id="_x0000_i1104" o:spt="75" type="#_x0000_t75" style="height:12.75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1871&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71871&quot; wsp:rsidP=&quot;0027187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color w:val="FF0000"/>
                <w:lang w:val="en-US"/>
              </w:rPr>
              <w:instrText xml:space="preserve"> </w:instrText>
            </w:r>
            <w:r>
              <w:rPr>
                <w:color w:val="FF0000"/>
                <w:lang w:val="en-US"/>
              </w:rPr>
              <w:fldChar w:fldCharType="separate"/>
            </w:r>
            <w:r>
              <w:rPr>
                <w:color w:val="FF0000"/>
                <w:position w:val="-6"/>
              </w:rPr>
              <w:pict>
                <v:shape id="_x0000_i1105" o:spt="75" type="#_x0000_t75" style="height:12.75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1871&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71871&quot; wsp:rsidP=&quot;0027187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0" chromakey="#FFFFFF" o:title=""/>
                  <o:lock v:ext="edit" aspectratio="t"/>
                  <w10:wrap type="none"/>
                  <w10:anchorlock/>
                </v:shape>
              </w:pict>
            </w:r>
            <w:r>
              <w:rPr>
                <w:color w:val="FF0000"/>
                <w:lang w:val="en-US"/>
              </w:rPr>
              <w:fldChar w:fldCharType="end"/>
            </w:r>
            <w:r>
              <w:rPr>
                <w:color w:val="FF0000"/>
                <w:lang w:val="en-US"/>
              </w:rPr>
              <w:t xml:space="preserve"> is selected by the </w:t>
            </w:r>
            <w:r>
              <w:rPr>
                <w:color w:val="FF0000"/>
              </w:rPr>
              <w:t>gNB/UE</w:t>
            </w:r>
            <w:r>
              <w:rPr>
                <w:color w:val="FF0000"/>
                <w:lang w:val="en-US"/>
              </w:rPr>
              <w:t xml:space="preserve"> as follows:</w:t>
            </w:r>
          </w:p>
          <w:p>
            <w:pPr>
              <w:pStyle w:val="56"/>
              <w:rPr>
                <w:color w:val="FF0000"/>
              </w:rPr>
            </w:pPr>
            <w:r>
              <w:rPr>
                <w:color w:val="FF0000"/>
              </w:rPr>
              <w:t>-</w:t>
            </w:r>
            <w:r>
              <w:rPr>
                <w:color w:val="FF0000"/>
              </w:rPr>
              <w:tab/>
            </w:r>
            <w:r>
              <w:rPr>
                <w:color w:val="FF0000"/>
              </w:rPr>
              <w:t>the</w:t>
            </w:r>
            <w:r>
              <w:rPr>
                <w:rFonts w:hint="eastAsia"/>
                <w:color w:val="FF0000"/>
                <w:lang w:val="en-US" w:eastAsia="zh-CN"/>
              </w:rPr>
              <w:t xml:space="preserve"> </w:t>
            </w:r>
            <w:r>
              <w:rPr>
                <w:color w:val="FF0000"/>
              </w:rPr>
              <w:t xml:space="preserve">gNB/UE selects </w:t>
            </w:r>
            <w:r>
              <w:rPr>
                <w:color w:val="FF0000"/>
              </w:rPr>
              <w:fldChar w:fldCharType="begin"/>
            </w:r>
            <w:r>
              <w:rPr>
                <w:color w:val="FF0000"/>
              </w:rPr>
              <w:instrText xml:space="preserve"> QUOTE </w:instrText>
            </w:r>
            <w:r>
              <w:rPr>
                <w:color w:val="FF0000"/>
                <w:position w:val="-6"/>
              </w:rPr>
              <w:pict>
                <v:shape id="_x0000_i1106"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01E0&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8F01E0&quot; wsp:rsidP=&quot;008F01E0&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rPr>
              <w:instrText xml:space="preserve"> </w:instrText>
            </w:r>
            <w:r>
              <w:rPr>
                <w:color w:val="FF0000"/>
              </w:rPr>
              <w:fldChar w:fldCharType="separate"/>
            </w:r>
            <w:r>
              <w:rPr>
                <w:color w:val="FF0000"/>
                <w:position w:val="-6"/>
              </w:rPr>
              <w:pict>
                <v:shape id="_x0000_i1107"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01E0&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8F01E0&quot; wsp:rsidP=&quot;008F01E0&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rPr>
              <w:fldChar w:fldCharType="end"/>
            </w:r>
            <w:r>
              <w:rPr>
                <w:color w:val="FF0000"/>
              </w:rPr>
              <w:t xml:space="preserve"> by uniformly randomly choosing </w:t>
            </w:r>
            <w:r>
              <w:rPr>
                <w:color w:val="FF0000"/>
              </w:rPr>
              <w:fldChar w:fldCharType="begin"/>
            </w:r>
            <w:r>
              <w:rPr>
                <w:color w:val="FF0000"/>
              </w:rPr>
              <w:instrText xml:space="preserve"> QUOTE </w:instrText>
            </w:r>
            <w:r>
              <w:rPr>
                <w:color w:val="FF0000"/>
                <w:position w:val="-6"/>
              </w:rPr>
              <w:pict>
                <v:shape id="_x0000_i1108"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1299&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31299&quot; wsp:rsidP=&quot;00731299&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rPr>
              <w:instrText xml:space="preserve"> </w:instrText>
            </w:r>
            <w:r>
              <w:rPr>
                <w:color w:val="FF0000"/>
              </w:rPr>
              <w:fldChar w:fldCharType="separate"/>
            </w:r>
            <w:r>
              <w:rPr>
                <w:color w:val="FF0000"/>
                <w:position w:val="-6"/>
              </w:rPr>
              <w:pict>
                <v:shape id="_x0000_i1109"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1299&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31299&quot; wsp:rsidP=&quot;00731299&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rPr>
              <w:fldChar w:fldCharType="end"/>
            </w:r>
            <w:r>
              <w:rPr>
                <w:color w:val="FF0000"/>
              </w:rPr>
              <w:t xml:space="preserve"> from </w:t>
            </w:r>
            <w:r>
              <w:rPr>
                <w:color w:val="FF0000"/>
              </w:rPr>
              <w:fldChar w:fldCharType="begin"/>
            </w:r>
            <w:r>
              <w:rPr>
                <w:color w:val="FF0000"/>
              </w:rPr>
              <w:instrText xml:space="preserve"> QUOTE </w:instrText>
            </w:r>
            <w:r>
              <w:rPr>
                <w:color w:val="FF0000"/>
                <w:position w:val="-5"/>
              </w:rPr>
              <w:pict>
                <v:shape id="_x0000_i1110" o:spt="75" type="#_x0000_t75" style="height:12pt;width: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37DE&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637DE&quot; wsp:rsidP=&quot;005637DE&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color w:val="FF0000"/>
              </w:rPr>
              <w:instrText xml:space="preserve"> </w:instrText>
            </w:r>
            <w:r>
              <w:rPr>
                <w:color w:val="FF0000"/>
              </w:rPr>
              <w:fldChar w:fldCharType="separate"/>
            </w:r>
            <w:r>
              <w:rPr>
                <w:color w:val="FF0000"/>
                <w:position w:val="-5"/>
              </w:rPr>
              <w:pict>
                <v:shape id="_x0000_i1111" o:spt="75" type="#_x0000_t75" style="height:12pt;width: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37DE&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637DE&quot; wsp:rsidP=&quot;005637DE&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color w:val="FF0000"/>
              </w:rPr>
              <w:fldChar w:fldCharType="end"/>
            </w:r>
            <w:r>
              <w:rPr>
                <w:color w:val="FF0000"/>
              </w:rPr>
              <w:t xml:space="preserve"> before each transmission on multiple channels </w:t>
            </w:r>
            <w:r>
              <w:rPr>
                <w:color w:val="FF0000"/>
              </w:rPr>
              <w:fldChar w:fldCharType="begin"/>
            </w:r>
            <w:r>
              <w:rPr>
                <w:color w:val="FF0000"/>
              </w:rPr>
              <w:instrText xml:space="preserve"> QUOTE </w:instrText>
            </w:r>
            <w:r>
              <w:rPr>
                <w:color w:val="FF0000"/>
                <w:position w:val="-5"/>
              </w:rPr>
              <w:pict>
                <v:shape id="_x0000_i1112"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B43&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A4B43&quot; wsp:rsidP=&quot;00DA4B43&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color w:val="FF0000"/>
              </w:rPr>
              <w:instrText xml:space="preserve"> </w:instrText>
            </w:r>
            <w:r>
              <w:rPr>
                <w:color w:val="FF0000"/>
              </w:rPr>
              <w:fldChar w:fldCharType="separate"/>
            </w:r>
            <w:r>
              <w:rPr>
                <w:color w:val="FF0000"/>
                <w:position w:val="-5"/>
              </w:rPr>
              <w:pict>
                <v:shape id="_x0000_i1113"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B43&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A4B43&quot; wsp:rsidP=&quot;00DA4B43&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color w:val="FF0000"/>
              </w:rPr>
              <w:fldChar w:fldCharType="end"/>
            </w:r>
          </w:p>
          <w:p>
            <w:pPr>
              <w:rPr>
                <w:color w:val="FF0000"/>
                <w:lang w:val="en-US"/>
              </w:rPr>
            </w:pPr>
            <w:r>
              <w:rPr>
                <w:color w:val="FF0000"/>
                <w:lang w:val="en-US"/>
              </w:rPr>
              <w:t xml:space="preserve">where </w:t>
            </w:r>
            <w:r>
              <w:rPr>
                <w:color w:val="FF0000"/>
                <w:lang w:val="en-US"/>
              </w:rPr>
              <w:fldChar w:fldCharType="begin"/>
            </w:r>
            <w:r>
              <w:rPr>
                <w:color w:val="FF0000"/>
                <w:lang w:val="en-US"/>
              </w:rPr>
              <w:instrText xml:space="preserve"> QUOTE </w:instrText>
            </w:r>
            <w:r>
              <w:rPr>
                <w:color w:val="FF0000"/>
                <w:position w:val="-5"/>
              </w:rPr>
              <w:pict>
                <v:shape id="_x0000_i1114" o:spt="75" type="#_x0000_t75" style="height:12pt;width: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15383&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15383&quot; wsp:rsidP=&quot;00D15383&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color w:val="FF0000"/>
                <w:lang w:val="en-US"/>
              </w:rPr>
              <w:instrText xml:space="preserve"> </w:instrText>
            </w:r>
            <w:r>
              <w:rPr>
                <w:color w:val="FF0000"/>
                <w:lang w:val="en-US"/>
              </w:rPr>
              <w:fldChar w:fldCharType="separate"/>
            </w:r>
            <w:r>
              <w:rPr>
                <w:color w:val="FF0000"/>
                <w:position w:val="-5"/>
              </w:rPr>
              <w:pict>
                <v:shape id="_x0000_i1115" o:spt="75" type="#_x0000_t75" style="height:12pt;width:6.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15383&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15383&quot; wsp:rsidP=&quot;00D15383&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8" chromakey="#FFFFFF" o:title=""/>
                  <o:lock v:ext="edit" aspectratio="t"/>
                  <w10:wrap type="none"/>
                  <w10:anchorlock/>
                </v:shape>
              </w:pict>
            </w:r>
            <w:r>
              <w:rPr>
                <w:color w:val="FF0000"/>
                <w:lang w:val="en-US"/>
              </w:rPr>
              <w:fldChar w:fldCharType="end"/>
            </w:r>
            <w:r>
              <w:rPr>
                <w:color w:val="FF0000"/>
                <w:lang w:val="en-US"/>
              </w:rPr>
              <w:t xml:space="preserve"> is a set of channels on which the </w:t>
            </w:r>
            <w:r>
              <w:rPr>
                <w:color w:val="FF0000"/>
              </w:rPr>
              <w:t>gNB/UE</w:t>
            </w:r>
            <w:r>
              <w:rPr>
                <w:color w:val="FF0000"/>
                <w:lang w:val="en-US"/>
              </w:rPr>
              <w:t xml:space="preserve"> intends to transmit, </w:t>
            </w:r>
            <w:r>
              <w:rPr>
                <w:color w:val="FF0000"/>
                <w:lang w:val="en-US"/>
              </w:rPr>
              <w:fldChar w:fldCharType="begin"/>
            </w:r>
            <w:r>
              <w:rPr>
                <w:color w:val="FF0000"/>
                <w:lang w:val="en-US"/>
              </w:rPr>
              <w:instrText xml:space="preserve"> QUOTE </w:instrText>
            </w:r>
            <w:r>
              <w:rPr>
                <w:color w:val="FF0000"/>
                <w:position w:val="-5"/>
              </w:rPr>
              <w:pict>
                <v:shape id="_x0000_i1116" o:spt="75" type="#_x0000_t75" style="height:12pt;width: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2F4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A2F41&quot; wsp:rsidP=&quot;005A2F41&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r&gt;&lt;aml:annotation aml:id=&quot;1&quot; w:type=&quot;Word.Insertion&quot; aml:author=&quot;MCC: CR0005&quot; aml:createdate=&quot;2020-01-02T07:36:00Z&quot;&gt;&lt;aml:content&gt;&lt;w:rPr&gt;&lt;w:rFonts w:ascii=&quot;Cambria Math&quot; w:h-ansi=&quot;Cambria Math&quot;/&gt;&lt;wx:font wx:val=&quot;Cambria Math&quot;/&gt;&lt;w:i/&gt;&lt;w:lang w:val=&quot;EN-US&quot;/&gt;&lt;/w:rPr&gt;&lt;m:t&gt;=0,1,…&lt;/m:t&gt;&lt;/aml:content&gt;&lt;/aml:annotation&gt;&lt;/m:r&gt;&lt;m:r&gt;&lt;aml:annotation aml:id=&quot;2&quot; w:type=&quot;Word.Insertion&quot; aml:author=&quot;MCC: CR0005&quot; aml:createdate=&quot;2020-01-02T07:36:00Z&quot;&gt;&lt;aml:content&gt;&lt;w:rPr&gt;&lt;w:rFonts w:ascii=&quot;Cambria Math&quot; w:h-ansi=&quot;Cambria Math&quot;/&gt;&lt;wx:font wx:val=&quot;Cambria Math&quot;/&gt;&lt;w:i/&gt;&lt;/w:rPr&gt;&lt;m:t&gt;q&lt;/m:t&gt;&lt;/aml:content&gt;&lt;/aml:annotation&gt;&lt;/m:r&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color w:val="FF0000"/>
                <w:lang w:val="en-US"/>
              </w:rPr>
              <w:instrText xml:space="preserve"> </w:instrText>
            </w:r>
            <w:r>
              <w:rPr>
                <w:color w:val="FF0000"/>
                <w:lang w:val="en-US"/>
              </w:rPr>
              <w:fldChar w:fldCharType="separate"/>
            </w:r>
            <w:r>
              <w:rPr>
                <w:color w:val="FF0000"/>
                <w:position w:val="-5"/>
              </w:rPr>
              <w:pict>
                <v:shape id="_x0000_i1117" o:spt="75" type="#_x0000_t75" style="height:12pt;width:6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2F4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A2F41&quot; wsp:rsidP=&quot;005A2F41&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r&gt;&lt;aml:annotation aml:id=&quot;1&quot; w:type=&quot;Word.Insertion&quot; aml:author=&quot;MCC: CR0005&quot; aml:createdate=&quot;2020-01-02T07:36:00Z&quot;&gt;&lt;aml:content&gt;&lt;w:rPr&gt;&lt;w:rFonts w:ascii=&quot;Cambria Math&quot; w:h-ansi=&quot;Cambria Math&quot;/&gt;&lt;wx:font wx:val=&quot;Cambria Math&quot;/&gt;&lt;w:i/&gt;&lt;w:lang w:val=&quot;EN-US&quot;/&gt;&lt;/w:rPr&gt;&lt;m:t&gt;=0,1,…&lt;/m:t&gt;&lt;/aml:content&gt;&lt;/aml:annotation&gt;&lt;/m:r&gt;&lt;m:r&gt;&lt;aml:annotation aml:id=&quot;2&quot; w:type=&quot;Word.Insertion&quot; aml:author=&quot;MCC: CR0005&quot; aml:createdate=&quot;2020-01-02T07:36:00Z&quot;&gt;&lt;aml:content&gt;&lt;w:rPr&gt;&lt;w:rFonts w:ascii=&quot;Cambria Math&quot; w:h-ansi=&quot;Cambria Math&quot;/&gt;&lt;wx:font wx:val=&quot;Cambria Math&quot;/&gt;&lt;w:i/&gt;&lt;/w:rPr&gt;&lt;m:t&gt;q&lt;/m:t&gt;&lt;/aml:content&gt;&lt;/aml:annotation&gt;&lt;/m:r&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color w:val="FF0000"/>
                <w:lang w:val="en-US"/>
              </w:rPr>
              <w:fldChar w:fldCharType="end"/>
            </w:r>
            <w:r>
              <w:rPr>
                <w:color w:val="FF0000"/>
                <w:lang w:val="en-US"/>
              </w:rPr>
              <w:t xml:space="preserve">, and </w:t>
            </w:r>
            <w:r>
              <w:rPr>
                <w:color w:val="FF0000"/>
                <w:lang w:val="en-US"/>
              </w:rPr>
              <w:fldChar w:fldCharType="begin"/>
            </w:r>
            <w:r>
              <w:rPr>
                <w:color w:val="FF0000"/>
                <w:lang w:val="en-US"/>
              </w:rPr>
              <w:instrText xml:space="preserve"> QUOTE </w:instrText>
            </w:r>
            <w:r>
              <w:rPr>
                <w:color w:val="FF0000"/>
                <w:position w:val="-5"/>
              </w:rPr>
              <w:pict>
                <v:shape id="_x0000_i1118" o:spt="75" type="#_x0000_t75" style="height:12pt;width: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05A5B&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05A5B&quot; wsp:rsidP=&quot;00705A5B&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q&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color w:val="FF0000"/>
                <w:lang w:val="en-US"/>
              </w:rPr>
              <w:instrText xml:space="preserve"> </w:instrText>
            </w:r>
            <w:r>
              <w:rPr>
                <w:color w:val="FF0000"/>
                <w:lang w:val="en-US"/>
              </w:rPr>
              <w:fldChar w:fldCharType="separate"/>
            </w:r>
            <w:r>
              <w:rPr>
                <w:color w:val="FF0000"/>
                <w:position w:val="-5"/>
              </w:rPr>
              <w:pict>
                <v:shape id="_x0000_i1119" o:spt="75" type="#_x0000_t75" style="height:12pt;width: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05A5B&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05A5B&quot; wsp:rsidP=&quot;00705A5B&quot;&gt;&lt;m:oMathPara&gt;&lt;m:oMath&gt;&lt;m:r&gt;&lt;aml:annotation aml:id=&quot;0&quot; w:type=&quot;Word.Insertion&quot; aml:author=&quot;MCC: CR0005&quot; aml:createdate=&quot;2020-01-02T07:36:00Z&quot;&gt;&lt;aml:content&gt;&lt;w:rPr&gt;&lt;w:rFonts w:ascii=&quot;Cambria Math&quot; w:h-ansi=&quot;Cambria Math&quot;/&gt;&lt;wx:font wx:val=&quot;Cambria Math&quot;/&gt;&lt;w:i/&gt;&lt;/w:rPr&gt;&lt;m:t&gt;q&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3" chromakey="#FFFFFF" o:title=""/>
                  <o:lock v:ext="edit" aspectratio="t"/>
                  <w10:wrap type="none"/>
                  <w10:anchorlock/>
                </v:shape>
              </w:pict>
            </w:r>
            <w:r>
              <w:rPr>
                <w:color w:val="FF0000"/>
                <w:lang w:val="en-US"/>
              </w:rPr>
              <w:fldChar w:fldCharType="end"/>
            </w:r>
            <w:r>
              <w:rPr>
                <w:color w:val="FF0000"/>
                <w:lang w:val="en-US"/>
              </w:rPr>
              <w:t xml:space="preserve"> is the number of channels on which the </w:t>
            </w:r>
            <w:r>
              <w:rPr>
                <w:color w:val="FF0000"/>
              </w:rPr>
              <w:t>gNB/UE</w:t>
            </w:r>
            <w:r>
              <w:rPr>
                <w:color w:val="FF0000"/>
                <w:lang w:val="en-US"/>
              </w:rPr>
              <w:t xml:space="preserve"> intends to transmit. </w:t>
            </w:r>
          </w:p>
          <w:p>
            <w:pPr>
              <w:rPr>
                <w:color w:val="FF0000"/>
                <w:lang w:val="en-US"/>
              </w:rPr>
            </w:pPr>
            <w:r>
              <w:rPr>
                <w:color w:val="FF0000"/>
                <w:lang w:val="en-US"/>
              </w:rPr>
              <w:t xml:space="preserve">To transmit on channel </w:t>
            </w:r>
            <w:r>
              <w:rPr>
                <w:color w:val="FF0000"/>
                <w:lang w:val="en-US"/>
              </w:rPr>
              <w:fldChar w:fldCharType="begin"/>
            </w:r>
            <w:r>
              <w:rPr>
                <w:color w:val="FF0000"/>
                <w:lang w:val="en-US"/>
              </w:rPr>
              <w:instrText xml:space="preserve"> QUOTE </w:instrText>
            </w:r>
            <w:r>
              <w:rPr>
                <w:color w:val="FF0000"/>
                <w:position w:val="-6"/>
              </w:rPr>
              <w:pict>
                <v:shape id="_x0000_i1120"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02598&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02598&quot; wsp:rsidP=&quot;00702598&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lang w:val="en-US"/>
              </w:rPr>
              <w:instrText xml:space="preserve"> </w:instrText>
            </w:r>
            <w:r>
              <w:rPr>
                <w:color w:val="FF0000"/>
                <w:lang w:val="en-US"/>
              </w:rPr>
              <w:fldChar w:fldCharType="separate"/>
            </w:r>
            <w:r>
              <w:rPr>
                <w:color w:val="FF0000"/>
                <w:position w:val="-6"/>
              </w:rPr>
              <w:pict>
                <v:shape id="_x0000_i1121"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02598&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702598&quot; wsp:rsidP=&quot;00702598&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lang w:val="en-US"/>
              </w:rPr>
              <w:fldChar w:fldCharType="end"/>
            </w:r>
          </w:p>
          <w:p>
            <w:pPr>
              <w:pStyle w:val="56"/>
              <w:rPr>
                <w:color w:val="FF0000"/>
              </w:rPr>
            </w:pPr>
            <w:r>
              <w:rPr>
                <w:color w:val="FF0000"/>
              </w:rPr>
              <w:t>-</w:t>
            </w:r>
            <w:r>
              <w:rPr>
                <w:color w:val="FF0000"/>
              </w:rPr>
              <w:tab/>
            </w:r>
            <w:r>
              <w:rPr>
                <w:color w:val="FF0000"/>
              </w:rPr>
              <w:t xml:space="preserve">the gNB/UE shall perform channel access on channel </w:t>
            </w:r>
            <w:r>
              <w:rPr>
                <w:color w:val="FF0000"/>
              </w:rPr>
              <w:fldChar w:fldCharType="begin"/>
            </w:r>
            <w:r>
              <w:rPr>
                <w:color w:val="FF0000"/>
              </w:rPr>
              <w:instrText xml:space="preserve"> QUOTE </w:instrText>
            </w:r>
            <w:r>
              <w:rPr>
                <w:color w:val="FF0000"/>
                <w:position w:val="-6"/>
              </w:rPr>
              <w:pict>
                <v:shape id="_x0000_i1122"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49D0&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9649D0&quot; wsp:rsidP=&quot;009649D0&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rPr>
              <w:instrText xml:space="preserve"> </w:instrText>
            </w:r>
            <w:r>
              <w:rPr>
                <w:color w:val="FF0000"/>
              </w:rPr>
              <w:fldChar w:fldCharType="separate"/>
            </w:r>
            <w:r>
              <w:rPr>
                <w:color w:val="FF0000"/>
                <w:position w:val="-6"/>
              </w:rPr>
              <w:pict>
                <v:shape id="_x0000_i1123"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49D0&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9649D0&quot; wsp:rsidP=&quot;009649D0&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rPr>
              <w:fldChar w:fldCharType="end"/>
            </w:r>
            <w:r>
              <w:rPr>
                <w:color w:val="FF0000"/>
              </w:rPr>
              <w:t xml:space="preserve"> according to the procedures described in clause 4.</w:t>
            </w:r>
            <w:r>
              <w:rPr>
                <w:rFonts w:hint="eastAsia"/>
                <w:color w:val="FF0000"/>
                <w:lang w:val="en-US" w:eastAsia="zh-CN"/>
              </w:rPr>
              <w:t>4</w:t>
            </w:r>
            <w:r>
              <w:rPr>
                <w:color w:val="FF0000"/>
              </w:rPr>
              <w:t xml:space="preserve">.1 </w:t>
            </w:r>
          </w:p>
          <w:p>
            <w:pPr>
              <w:rPr>
                <w:color w:val="FF0000"/>
                <w:lang w:val="en-US"/>
              </w:rPr>
            </w:pPr>
            <w:r>
              <w:rPr>
                <w:color w:val="FF0000"/>
                <w:lang w:val="en-US"/>
              </w:rPr>
              <w:t xml:space="preserve">To transmit on channel </w:t>
            </w:r>
            <w:r>
              <w:rPr>
                <w:color w:val="FF0000"/>
                <w:lang w:val="en-US"/>
              </w:rPr>
              <w:fldChar w:fldCharType="begin"/>
            </w:r>
            <w:r>
              <w:rPr>
                <w:color w:val="FF0000"/>
                <w:lang w:val="en-US"/>
              </w:rPr>
              <w:instrText xml:space="preserve"> QUOTE </w:instrText>
            </w:r>
            <w:r>
              <w:rPr>
                <w:color w:val="FF0000"/>
                <w:position w:val="-6"/>
              </w:rPr>
              <w:pict>
                <v:shape id="_x0000_i1124" o:spt="75" type="#_x0000_t75" style="height:12.75pt;width:27.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303C6&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303C6&quot; wsp:rsidP=&quot;001303C6&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lt;/m:t&gt;&lt;/aml:content&gt;&lt;/aml:annotation&gt;&lt;/m:r&gt;&lt;m:sSub&gt;&lt;m:sSubPr&gt;&lt;m:ctrlPr&gt;&lt;aml:annotation aml:id=&quot;4&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6&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rPr>
                <w:color w:val="FF0000"/>
                <w:lang w:val="en-US"/>
              </w:rPr>
              <w:instrText xml:space="preserve"> </w:instrText>
            </w:r>
            <w:r>
              <w:rPr>
                <w:color w:val="FF0000"/>
                <w:lang w:val="en-US"/>
              </w:rPr>
              <w:fldChar w:fldCharType="separate"/>
            </w:r>
            <w:r>
              <w:rPr>
                <w:color w:val="FF0000"/>
                <w:position w:val="-6"/>
              </w:rPr>
              <w:pict>
                <v:shape id="_x0000_i1125" o:spt="75" type="#_x0000_t75" style="height:12.75pt;width:27.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303C6&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303C6&quot; wsp:rsidP=&quot;001303C6&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lt;/m:t&gt;&lt;/aml:content&gt;&lt;/aml:annotation&gt;&lt;/m:r&gt;&lt;m:sSub&gt;&lt;m:sSubPr&gt;&lt;m:ctrlPr&gt;&lt;aml:annotation aml:id=&quot;4&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6&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4" chromakey="#FFFFFF" o:title=""/>
                  <o:lock v:ext="edit" aspectratio="t"/>
                  <w10:wrap type="none"/>
                  <w10:anchorlock/>
                </v:shape>
              </w:pict>
            </w:r>
            <w:r>
              <w:rPr>
                <w:color w:val="FF0000"/>
                <w:lang w:val="en-US"/>
              </w:rPr>
              <w:fldChar w:fldCharType="end"/>
            </w:r>
            <w:r>
              <w:rPr>
                <w:color w:val="FF0000"/>
                <w:lang w:val="en-US"/>
              </w:rPr>
              <w:t xml:space="preserve">, </w:t>
            </w:r>
            <w:r>
              <w:rPr>
                <w:color w:val="FF0000"/>
                <w:lang w:val="en-US"/>
              </w:rPr>
              <w:fldChar w:fldCharType="begin"/>
            </w:r>
            <w:r>
              <w:rPr>
                <w:color w:val="FF0000"/>
                <w:lang w:val="en-US"/>
              </w:rPr>
              <w:instrText xml:space="preserve"> QUOTE </w:instrText>
            </w:r>
            <w:r>
              <w:rPr>
                <w:color w:val="FF0000"/>
                <w:position w:val="-5"/>
              </w:rPr>
              <w:pict>
                <v:shape id="_x0000_i1126"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0B87&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F0B87&quot; wsp:rsidP=&quot;002F0B87&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color w:val="FF0000"/>
                <w:lang w:val="en-US"/>
              </w:rPr>
              <w:instrText xml:space="preserve"> </w:instrText>
            </w:r>
            <w:r>
              <w:rPr>
                <w:color w:val="FF0000"/>
                <w:lang w:val="en-US"/>
              </w:rPr>
              <w:fldChar w:fldCharType="separate"/>
            </w:r>
            <w:r>
              <w:rPr>
                <w:color w:val="FF0000"/>
                <w:position w:val="-5"/>
              </w:rPr>
              <w:pict>
                <v:shape id="_x0000_i1127"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0B87&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F0B87&quot; wsp:rsidP=&quot;002F0B87&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r&gt;&lt;aml:annotation aml:id=&quot;3&quot; w:type=&quot;Word.Insertion&quot; aml:author=&quot;MCC: CR0005&quot; aml:createdate=&quot;2020-01-02T07:36: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9" chromakey="#FFFFFF" o:title=""/>
                  <o:lock v:ext="edit" aspectratio="t"/>
                  <w10:wrap type="none"/>
                  <w10:anchorlock/>
                </v:shape>
              </w:pict>
            </w:r>
            <w:r>
              <w:rPr>
                <w:color w:val="FF0000"/>
                <w:lang w:val="en-US"/>
              </w:rPr>
              <w:fldChar w:fldCharType="end"/>
            </w:r>
          </w:p>
          <w:p>
            <w:pPr>
              <w:ind w:firstLine="200" w:firstLineChars="100"/>
              <w:rPr>
                <w:color w:val="FF0000"/>
              </w:rPr>
            </w:pPr>
            <w:r>
              <w:rPr>
                <w:color w:val="FF0000"/>
              </w:rPr>
              <w:t>-</w:t>
            </w:r>
            <w:r>
              <w:rPr>
                <w:rFonts w:hint="eastAsia" w:eastAsia="宋体"/>
                <w:color w:val="FF0000"/>
                <w:lang w:val="en-US" w:eastAsia="zh-CN"/>
              </w:rPr>
              <w:t xml:space="preserve"> </w:t>
            </w:r>
            <w:r>
              <w:rPr>
                <w:color w:val="FF0000"/>
              </w:rPr>
              <w:t xml:space="preserve">for each channel </w:t>
            </w:r>
            <w:r>
              <w:rPr>
                <w:color w:val="FF0000"/>
              </w:rPr>
              <w:fldChar w:fldCharType="begin"/>
            </w:r>
            <w:r>
              <w:rPr>
                <w:color w:val="FF0000"/>
              </w:rPr>
              <w:instrText xml:space="preserve"> QUOTE </w:instrText>
            </w:r>
            <w:r>
              <w:rPr>
                <w:color w:val="FF0000"/>
                <w:position w:val="-5"/>
              </w:rPr>
              <w:pict>
                <v:shape id="_x0000_i1128"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25B1&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C25B1&quot; wsp:rsidP=&quot;00BC25B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FF0000"/>
              </w:rPr>
              <w:instrText xml:space="preserve"> </w:instrText>
            </w:r>
            <w:r>
              <w:rPr>
                <w:color w:val="FF0000"/>
              </w:rPr>
              <w:fldChar w:fldCharType="separate"/>
            </w:r>
            <w:r>
              <w:rPr>
                <w:color w:val="FF0000"/>
                <w:position w:val="-5"/>
              </w:rPr>
              <w:pict>
                <v:shape id="_x0000_i1129"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25B1&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C25B1&quot; wsp:rsidP=&quot;00BC25B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FF0000"/>
              </w:rPr>
              <w:fldChar w:fldCharType="end"/>
            </w:r>
            <w:r>
              <w:rPr>
                <w:color w:val="FF0000"/>
              </w:rPr>
              <w:t xml:space="preserve">, the gNB/UE shall </w:t>
            </w:r>
            <w:r>
              <w:rPr>
                <w:color w:val="FF0000"/>
                <w:lang w:val="en-US"/>
              </w:rPr>
              <w:t xml:space="preserve">sense the channel </w:t>
            </w:r>
            <w:r>
              <w:rPr>
                <w:color w:val="FF0000"/>
              </w:rPr>
              <w:fldChar w:fldCharType="begin"/>
            </w:r>
            <w:r>
              <w:rPr>
                <w:color w:val="FF0000"/>
              </w:rPr>
              <w:instrText xml:space="preserve"> QUOTE </w:instrText>
            </w:r>
            <w:r>
              <w:rPr>
                <w:color w:val="FF0000"/>
                <w:position w:val="-5"/>
              </w:rPr>
              <w:pict>
                <v:shape id="_x0000_i1130"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5683&quot;/&gt;&lt;wsp:rsid wsp:val=&quot;00FC7A95&quot;/&gt;&lt;wsp:rsid wsp:val=&quot;00FF3718&quot;/&gt;&lt;wsp:rsid wsp:val=&quot;00FF4A25&quot;/&gt;&lt;wsp:rsid wsp:val=&quot;00FF7F30&quot;/&gt;&lt;/wsp:rsids&gt;&lt;/w:docPr&gt;&lt;w:body&gt;&lt;wx:sect&gt;&lt;w:p wsp:rsidR=&quot;00000000&quot; wsp:rsidRDefault=&quot;00FC5683&quot; wsp:rsidP=&quot;00FC5683&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FF0000"/>
              </w:rPr>
              <w:instrText xml:space="preserve"> </w:instrText>
            </w:r>
            <w:r>
              <w:rPr>
                <w:color w:val="FF0000"/>
              </w:rPr>
              <w:fldChar w:fldCharType="separate"/>
            </w:r>
            <w:r>
              <w:rPr>
                <w:color w:val="FF0000"/>
                <w:position w:val="-5"/>
              </w:rPr>
              <w:pict>
                <v:shape id="_x0000_i1131"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5683&quot;/&gt;&lt;wsp:rsid wsp:val=&quot;00FC7A95&quot;/&gt;&lt;wsp:rsid wsp:val=&quot;00FF3718&quot;/&gt;&lt;wsp:rsid wsp:val=&quot;00FF4A25&quot;/&gt;&lt;wsp:rsid wsp:val=&quot;00FF7F30&quot;/&gt;&lt;/wsp:rsids&gt;&lt;/w:docPr&gt;&lt;w:body&gt;&lt;wx:sect&gt;&lt;w:p wsp:rsidR=&quot;00000000&quot; wsp:rsidRDefault=&quot;00FC5683&quot; wsp:rsidP=&quot;00FC5683&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FF0000"/>
              </w:rPr>
              <w:fldChar w:fldCharType="end"/>
            </w:r>
            <w:r>
              <w:rPr>
                <w:color w:val="FF0000"/>
              </w:rPr>
              <w:t xml:space="preserve"> </w:t>
            </w:r>
            <w:r>
              <w:rPr>
                <w:color w:val="FF0000"/>
                <w:lang w:val="en-US"/>
              </w:rPr>
              <w:t>for at least a sensing interval</w:t>
            </w:r>
            <w:r>
              <w:rPr>
                <w:rFonts w:hint="eastAsia" w:eastAsia="宋体"/>
                <w:color w:val="FF0000"/>
                <w:lang w:val="en-US" w:eastAsia="zh-CN"/>
              </w:rPr>
              <w:t xml:space="preserve"> Tmc=8 us</w:t>
            </w:r>
            <w:r>
              <w:rPr>
                <w:color w:val="FF0000"/>
                <w:lang w:val="en-US"/>
              </w:rPr>
              <w:t xml:space="preserve"> </w:t>
            </w:r>
            <w:r>
              <w:rPr>
                <w:color w:val="FF0000"/>
              </w:rPr>
              <w:fldChar w:fldCharType="begin"/>
            </w:r>
            <w:r>
              <w:rPr>
                <w:color w:val="FF0000"/>
              </w:rPr>
              <w:instrText xml:space="preserve"> QUOTE </w:instrText>
            </w:r>
            <w:r>
              <w:rPr>
                <w:color w:val="FF0000"/>
                <w:position w:val="-5"/>
              </w:rPr>
              <w:pict>
                <v:shape id="_x0000_i1132" o:spt="75" type="#_x0000_t75" style="height:12pt;width:4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15E6&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D815E6&quot; wsp:rsidP=&quot;00D815E6&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r&gt;&lt;aml:annotation aml:id=&quot;4&quot; w:type=&quot;Word.Insertion&quot; aml:author=&quot;MCC: CR0005&quot; aml:createdate=&quot;2020-01-02T07:36:00Z&quot;&gt;&lt;aml:content&gt;&lt;w:rPr&gt;&lt;w:rFonts w:ascii=&quot;Cambria Math&quot; w:h-ansi=&quot;Cambria Math&quot;/&gt;&lt;wx:font wx:val=&quot;Cambria Math&quot;/&gt;&lt;w:i/&gt;&lt;/w:rPr&gt;&lt;m:t&gt;=25us&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color w:val="FF0000"/>
              </w:rPr>
              <w:instrText xml:space="preserve"> </w:instrText>
            </w:r>
            <w:r>
              <w:rPr>
                <w:color w:val="FF0000"/>
              </w:rPr>
              <w:fldChar w:fldCharType="separate"/>
            </w:r>
            <w:r>
              <w:rPr>
                <w:color w:val="FF0000"/>
              </w:rPr>
              <w:fldChar w:fldCharType="end"/>
            </w:r>
            <w:r>
              <w:rPr>
                <w:color w:val="FF0000"/>
              </w:rPr>
              <w:t xml:space="preserve"> immediately before the transmitting on channel </w:t>
            </w:r>
            <w:r>
              <w:rPr>
                <w:color w:val="FF0000"/>
              </w:rPr>
              <w:fldChar w:fldCharType="begin"/>
            </w:r>
            <w:r>
              <w:rPr>
                <w:color w:val="FF0000"/>
              </w:rPr>
              <w:instrText xml:space="preserve"> QUOTE </w:instrText>
            </w:r>
            <w:r>
              <w:rPr>
                <w:color w:val="FF0000"/>
                <w:position w:val="-6"/>
              </w:rPr>
              <w:pict>
                <v:shape id="_x0000_i1133"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0E4D&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C0E4D&quot; wsp:rsidP=&quot;001C0E4D&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rPr>
              <w:instrText xml:space="preserve"> </w:instrText>
            </w:r>
            <w:r>
              <w:rPr>
                <w:color w:val="FF0000"/>
              </w:rPr>
              <w:fldChar w:fldCharType="separate"/>
            </w:r>
            <w:r>
              <w:rPr>
                <w:color w:val="FF0000"/>
                <w:position w:val="-6"/>
              </w:rPr>
              <w:pict>
                <v:shape id="_x0000_i1134"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0E4D&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1C0E4D&quot; wsp:rsidP=&quot;001C0E4D&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rPr>
              <w:fldChar w:fldCharType="end"/>
            </w:r>
            <w:r>
              <w:rPr>
                <w:color w:val="FF0000"/>
              </w:rPr>
              <w:t xml:space="preserve">, and the gNB/UE may transmit on </w:t>
            </w:r>
            <w:r>
              <w:rPr>
                <w:color w:val="FF0000"/>
                <w:lang w:val="en-US"/>
              </w:rPr>
              <w:t xml:space="preserve">carrier </w:t>
            </w:r>
            <w:r>
              <w:rPr>
                <w:color w:val="FF0000"/>
              </w:rPr>
              <w:fldChar w:fldCharType="begin"/>
            </w:r>
            <w:r>
              <w:rPr>
                <w:color w:val="FF0000"/>
              </w:rPr>
              <w:instrText xml:space="preserve"> QUOTE </w:instrText>
            </w:r>
            <w:r>
              <w:rPr>
                <w:color w:val="FF0000"/>
                <w:position w:val="-5"/>
              </w:rPr>
              <w:pict>
                <v:shape id="_x0000_i1135"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296C&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4296C&quot; wsp:rsidP=&quot;00B4296C&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FF0000"/>
              </w:rPr>
              <w:instrText xml:space="preserve"> </w:instrText>
            </w:r>
            <w:r>
              <w:rPr>
                <w:color w:val="FF0000"/>
              </w:rPr>
              <w:fldChar w:fldCharType="separate"/>
            </w:r>
            <w:r>
              <w:rPr>
                <w:color w:val="FF0000"/>
                <w:position w:val="-5"/>
              </w:rPr>
              <w:pict>
                <v:shape id="_x0000_i1136"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296C&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4296C&quot; wsp:rsidP=&quot;00B4296C&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FF0000"/>
              </w:rPr>
              <w:fldChar w:fldCharType="end"/>
            </w:r>
            <w:r>
              <w:rPr>
                <w:color w:val="FF0000"/>
              </w:rPr>
              <w:t xml:space="preserve"> immediately after sensing the channel </w:t>
            </w:r>
            <w:r>
              <w:rPr>
                <w:color w:val="FF0000"/>
              </w:rPr>
              <w:fldChar w:fldCharType="begin"/>
            </w:r>
            <w:r>
              <w:rPr>
                <w:color w:val="FF0000"/>
              </w:rPr>
              <w:instrText xml:space="preserve"> QUOTE </w:instrText>
            </w:r>
            <w:r>
              <w:rPr>
                <w:color w:val="FF0000"/>
                <w:position w:val="-5"/>
              </w:rPr>
              <w:pict>
                <v:shape id="_x0000_i1137"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43EBF&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043EBF&quot; wsp:rsidP=&quot;00043EBF&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FF0000"/>
              </w:rPr>
              <w:instrText xml:space="preserve"> </w:instrText>
            </w:r>
            <w:r>
              <w:rPr>
                <w:color w:val="FF0000"/>
              </w:rPr>
              <w:fldChar w:fldCharType="separate"/>
            </w:r>
            <w:r>
              <w:rPr>
                <w:color w:val="FF0000"/>
                <w:position w:val="-5"/>
              </w:rPr>
              <w:pict>
                <v:shape id="_x0000_i1138"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43EBF&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043EBF&quot; wsp:rsidP=&quot;00043EBF&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FF0000"/>
              </w:rPr>
              <w:fldChar w:fldCharType="end"/>
            </w:r>
            <w:r>
              <w:rPr>
                <w:color w:val="FF0000"/>
              </w:rPr>
              <w:t xml:space="preserve"> to be idle for at least the sensing interval </w:t>
            </w:r>
            <w:r>
              <w:rPr>
                <w:color w:val="FF0000"/>
              </w:rPr>
              <w:fldChar w:fldCharType="begin"/>
            </w:r>
            <w:r>
              <w:rPr>
                <w:color w:val="FF0000"/>
              </w:rPr>
              <w:instrText xml:space="preserve"> QUOTE </w:instrText>
            </w:r>
            <w:r>
              <w:rPr>
                <w:color w:val="FF0000"/>
                <w:position w:val="-5"/>
              </w:rPr>
              <w:pict>
                <v:shape id="_x0000_i1139" o:spt="75" type="#_x0000_t75" style="height:12pt;width:13.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24BEB&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24BEB&quot; wsp:rsidP=&quot;00324BEB&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color w:val="FF0000"/>
              </w:rPr>
              <w:instrText xml:space="preserve"> </w:instrText>
            </w:r>
            <w:r>
              <w:rPr>
                <w:color w:val="FF0000"/>
              </w:rPr>
              <w:fldChar w:fldCharType="separate"/>
            </w:r>
            <w:r>
              <w:rPr>
                <w:color w:val="FF0000"/>
                <w:position w:val="-5"/>
              </w:rPr>
              <w:pict>
                <v:shape id="_x0000_i1140" o:spt="75" type="#_x0000_t75" style="height:12pt;width:13.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24BEB&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324BEB&quot; wsp:rsidP=&quot;00324BEB&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color w:val="FF0000"/>
              </w:rPr>
              <w:fldChar w:fldCharType="end"/>
            </w:r>
            <w:r>
              <w:rPr>
                <w:color w:val="FF0000"/>
              </w:rPr>
              <w:t xml:space="preserve">. The channel </w:t>
            </w:r>
            <w:r>
              <w:rPr>
                <w:color w:val="FF0000"/>
              </w:rPr>
              <w:fldChar w:fldCharType="begin"/>
            </w:r>
            <w:r>
              <w:rPr>
                <w:color w:val="FF0000"/>
              </w:rPr>
              <w:instrText xml:space="preserve"> QUOTE </w:instrText>
            </w:r>
            <w:r>
              <w:rPr>
                <w:color w:val="FF0000"/>
                <w:position w:val="-5"/>
              </w:rPr>
              <w:pict>
                <v:shape id="_x0000_i1141"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439F&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6439F&quot; wsp:rsidP=&quot;00B6439F&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FF0000"/>
              </w:rPr>
              <w:instrText xml:space="preserve"> </w:instrText>
            </w:r>
            <w:r>
              <w:rPr>
                <w:color w:val="FF0000"/>
              </w:rPr>
              <w:fldChar w:fldCharType="separate"/>
            </w:r>
            <w:r>
              <w:rPr>
                <w:color w:val="FF0000"/>
                <w:position w:val="-5"/>
              </w:rPr>
              <w:pict>
                <v:shape id="_x0000_i1142" o:spt="75" type="#_x0000_t75" style="height:12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439F&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6439F&quot; wsp:rsidP=&quot;00B6439F&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i&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FF0000"/>
              </w:rPr>
              <w:fldChar w:fldCharType="end"/>
            </w:r>
            <w:r>
              <w:rPr>
                <w:color w:val="FF0000"/>
              </w:rPr>
              <w:t xml:space="preserve"> is considered to be idle for </w:t>
            </w:r>
            <w:r>
              <w:rPr>
                <w:color w:val="FF0000"/>
              </w:rPr>
              <w:fldChar w:fldCharType="begin"/>
            </w:r>
            <w:r>
              <w:rPr>
                <w:color w:val="FF0000"/>
              </w:rPr>
              <w:instrText xml:space="preserve"> QUOTE </w:instrText>
            </w:r>
            <w:r>
              <w:rPr>
                <w:color w:val="FF0000"/>
                <w:position w:val="-5"/>
              </w:rPr>
              <w:pict>
                <v:shape id="_x0000_i1143" o:spt="75" type="#_x0000_t75" style="height:12pt;width:13.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55B69&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55B69&quot; wsp:rsidP=&quot;00455B69&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color w:val="FF0000"/>
              </w:rPr>
              <w:instrText xml:space="preserve"> </w:instrText>
            </w:r>
            <w:r>
              <w:rPr>
                <w:color w:val="FF0000"/>
              </w:rPr>
              <w:fldChar w:fldCharType="separate"/>
            </w:r>
            <w:r>
              <w:rPr>
                <w:color w:val="FF0000"/>
                <w:position w:val="-5"/>
              </w:rPr>
              <w:pict>
                <v:shape id="_x0000_i1144" o:spt="75" type="#_x0000_t75" style="height:12pt;width:13.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55B69&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455B69&quot; wsp:rsidP=&quot;00455B69&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color w:val="FF0000"/>
              </w:rPr>
              <w:fldChar w:fldCharType="end"/>
            </w:r>
            <w:r>
              <w:rPr>
                <w:color w:val="FF0000"/>
              </w:rPr>
              <w:t xml:space="preserve"> if the channel is sensed to be idle during all the time durations in which such idle sensing is performed on the channel </w:t>
            </w:r>
            <w:r>
              <w:rPr>
                <w:color w:val="FF0000"/>
              </w:rPr>
              <w:fldChar w:fldCharType="begin"/>
            </w:r>
            <w:r>
              <w:rPr>
                <w:color w:val="FF0000"/>
              </w:rPr>
              <w:instrText xml:space="preserve"> QUOTE </w:instrText>
            </w:r>
            <w:r>
              <w:rPr>
                <w:color w:val="FF0000"/>
                <w:position w:val="-6"/>
              </w:rPr>
              <w:pict>
                <v:shape id="_x0000_i1145"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1A66&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B1A66&quot; wsp:rsidP=&quot;00AB1A66&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rPr>
              <w:instrText xml:space="preserve"> </w:instrText>
            </w:r>
            <w:r>
              <w:rPr>
                <w:color w:val="FF0000"/>
              </w:rPr>
              <w:fldChar w:fldCharType="separate"/>
            </w:r>
            <w:r>
              <w:rPr>
                <w:color w:val="FF0000"/>
                <w:position w:val="-6"/>
              </w:rPr>
              <w:pict>
                <v:shape id="_x0000_i1146" o:spt="75" type="#_x0000_t75" style="height:12.75pt;width:7.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1A66&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B1A66&quot; wsp:rsidP=&quot;00AB1A66&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c&lt;/m:t&gt;&lt;/aml:content&gt;&lt;/aml:annotation&gt;&lt;/m:r&gt;&lt;/m:e&gt;&lt;m:sub&gt;&lt;m:r&gt;&lt;aml:annotation aml:id=&quot;2&quot; w:type=&quot;Word.Insertion&quot; aml:author=&quot;MCC: CR0005&quot; aml:createdate=&quot;2020-01-02T07:36:00Z&quot;&gt;&lt;aml:content&gt;&lt;w:rPr&gt;&lt;w:rFonts w:ascii=&quot;Cambria Math&quot; w:h-ansi=&quot;Cambria Math&quot;/&gt;&lt;wx:font wx:val=&quot;Cambria Math&quot;/&gt;&lt;w:i/&gt;&lt;/w:rPr&gt;&lt;m:t&gt;j&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1" chromakey="#FFFFFF" o:title=""/>
                  <o:lock v:ext="edit" aspectratio="t"/>
                  <w10:wrap type="none"/>
                  <w10:anchorlock/>
                </v:shape>
              </w:pict>
            </w:r>
            <w:r>
              <w:rPr>
                <w:color w:val="FF0000"/>
              </w:rPr>
              <w:fldChar w:fldCharType="end"/>
            </w:r>
            <w:r>
              <w:rPr>
                <w:color w:val="FF0000"/>
              </w:rPr>
              <w:t xml:space="preserve"> in given interval </w:t>
            </w:r>
            <w:r>
              <w:rPr>
                <w:color w:val="FF0000"/>
              </w:rPr>
              <w:fldChar w:fldCharType="begin"/>
            </w:r>
            <w:r>
              <w:rPr>
                <w:color w:val="FF0000"/>
              </w:rPr>
              <w:instrText xml:space="preserve"> QUOTE </w:instrText>
            </w:r>
            <w:r>
              <w:rPr>
                <w:color w:val="FF0000"/>
                <w:position w:val="-5"/>
              </w:rPr>
              <w:pict>
                <v:shape id="_x0000_i1147" o:spt="75" type="#_x0000_t75" style="height:12pt;width:13.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1A91&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D1A91&quot; wsp:rsidP=&quot;005D1A9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color w:val="FF0000"/>
              </w:rPr>
              <w:instrText xml:space="preserve"> </w:instrText>
            </w:r>
            <w:r>
              <w:rPr>
                <w:color w:val="FF0000"/>
              </w:rPr>
              <w:fldChar w:fldCharType="separate"/>
            </w:r>
            <w:r>
              <w:rPr>
                <w:color w:val="FF0000"/>
                <w:position w:val="-5"/>
              </w:rPr>
              <w:pict>
                <v:shape id="_x0000_i1148" o:spt="75" type="#_x0000_t75" style="height:12pt;width:13.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1A91&quot;/&gt;&lt;wsp:rsid wsp:val=&quot;005D2E01&quot;/&gt;&lt;wsp:rsid wsp:val=&quot;005E25CD&quot;/&gt;&lt;wsp:rsid wsp:val=&quot;005E2BD4&quot;/&gt;&lt;wsp:rsid wsp:val=&quot;006004AC&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D1A91&quot; wsp:rsidP=&quot;005D1A91&quot;&gt;&lt;m:oMathPara&gt;&lt;m:oMath&gt;&lt;m:sSub&gt;&lt;m:sSubPr&gt;&lt;m:ctrlPr&gt;&lt;aml:annotation aml:id=&quot;0&quot; w:type=&quot;Word.Insertion&quot; aml:author=&quot;MCC: CR0005&quot; aml:createdate=&quot;2020-01-02T07:36: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36:00Z&quot;&gt;&lt;aml:content&gt;&lt;w:rPr&gt;&lt;w:rFonts w:ascii=&quot;Cambria Math&quot; w:h-ansi=&quot;Cambria Math&quot;/&gt;&lt;wx:font wx:val=&quot;Cambria Math&quot;/&gt;&lt;w:i/&gt;&lt;/w:rPr&gt;&lt;m:t&gt;T&lt;/m:t&gt;&lt;/aml:content&gt;&lt;/aml:annotation&gt;&lt;/m:r&gt;&lt;/m:e&gt;&lt;m:sub&gt;&lt;m:r&gt;&lt;aml:annotation aml:id=&quot;2&quot; w:type=&quot;Word.Insertion&quot; aml:author=&quot;MCC: CR0005&quot; aml:createdate=&quot;2020-01-02T07:36:00Z&quot;&gt;&lt;aml:content&gt;&lt;m:rPr&gt;&lt;m:nor/&gt;&lt;/m:rPr&gt;&lt;m:t&gt;mc&lt;/m:t&gt;&lt;/aml:content&gt;&lt;/aml:annotation&gt;&lt;/m:r&gt;&lt;m:ctrlPr&gt;&lt;aml:annotation aml:id=&quot;3&quot; w:type=&quot;Word.Insertion&quot; aml:author=&quot;MCC: CR0005&quot; aml:createdate=&quot;2020-01-02T07:36: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7" chromakey="#FFFFFF" o:title=""/>
                  <o:lock v:ext="edit" aspectratio="t"/>
                  <w10:wrap type="none"/>
                  <w10:anchorlock/>
                </v:shape>
              </w:pict>
            </w:r>
            <w:r>
              <w:rPr>
                <w:color w:val="FF0000"/>
              </w:rPr>
              <w:fldChar w:fldCharType="end"/>
            </w:r>
            <w:r>
              <w:rPr>
                <w:color w:val="FF0000"/>
              </w:rPr>
              <w:t>.</w:t>
            </w:r>
          </w:p>
          <w:p>
            <w:pPr>
              <w:numPr>
                <w:ilvl w:val="-1"/>
                <w:numId w:val="0"/>
              </w:numPr>
              <w:spacing w:after="0" w:line="240" w:lineRule="auto"/>
              <w:jc w:val="center"/>
              <w:rPr>
                <w:rFonts w:eastAsia="宋体"/>
                <w:color w:val="FF0000"/>
                <w:sz w:val="24"/>
                <w:szCs w:val="20"/>
                <w:lang w:val="en-GB" w:eastAsia="zh-CN"/>
              </w:rPr>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w:t>
            </w:r>
            <w:r>
              <w:rPr>
                <w:rFonts w:hint="eastAsia" w:eastAsia="宋体"/>
                <w:b/>
                <w:color w:val="FF0000"/>
                <w:sz w:val="24"/>
                <w:szCs w:val="20"/>
                <w:lang w:val="en-US" w:eastAsia="zh-CN"/>
              </w:rPr>
              <w:t xml:space="preserve">2 </w:t>
            </w:r>
            <w:r>
              <w:rPr>
                <w:rFonts w:hint="eastAsia" w:eastAsia="宋体"/>
                <w:b/>
                <w:color w:val="FF0000"/>
                <w:sz w:val="24"/>
                <w:szCs w:val="20"/>
                <w:highlight w:val="none"/>
                <w:lang w:val="en-US" w:eastAsia="zh-CN"/>
              </w:rPr>
              <w:t>TS 37.213</w:t>
            </w:r>
            <w:r>
              <w:rPr>
                <w:rFonts w:eastAsia="宋体"/>
                <w:color w:val="FF0000"/>
                <w:sz w:val="24"/>
                <w:szCs w:val="20"/>
                <w:lang w:val="en-GB" w:eastAsia="zh-CN"/>
              </w:rPr>
              <w:t>&gt; ***</w:t>
            </w:r>
          </w:p>
          <w:p>
            <w:pPr>
              <w:numPr>
                <w:ilvl w:val="-1"/>
                <w:numId w:val="0"/>
              </w:numPr>
              <w:spacing w:after="0" w:line="240" w:lineRule="auto"/>
              <w:jc w:val="left"/>
              <w:rPr>
                <w:rFonts w:hint="eastAsia"/>
                <w:sz w:val="21"/>
                <w:szCs w:val="21"/>
                <w:vertAlign w:val="baseline"/>
                <w:lang w:val="en-US" w:eastAsia="zh-CN"/>
              </w:rPr>
            </w:pPr>
          </w:p>
        </w:tc>
      </w:tr>
    </w:tbl>
    <w:p>
      <w:pPr>
        <w:jc w:val="both"/>
        <w:rPr>
          <w:i/>
          <w:sz w:val="21"/>
          <w:szCs w:val="21"/>
          <w:lang w:val="en-GB"/>
        </w:rPr>
      </w:pPr>
      <w:r>
        <w:rPr>
          <w:b/>
          <w:sz w:val="21"/>
          <w:szCs w:val="21"/>
        </w:rPr>
        <w:t xml:space="preserve">Proposal </w:t>
      </w:r>
      <w:r>
        <w:rPr>
          <w:rFonts w:hint="eastAsia" w:eastAsia="宋体"/>
          <w:b/>
          <w:sz w:val="21"/>
          <w:szCs w:val="21"/>
          <w:lang w:val="en-US" w:eastAsia="zh-CN"/>
        </w:rPr>
        <w:t>5</w:t>
      </w:r>
      <w:r>
        <w:rPr>
          <w:b/>
          <w:sz w:val="21"/>
          <w:szCs w:val="21"/>
        </w:rPr>
        <w:t>:</w:t>
      </w:r>
      <w:r>
        <w:rPr>
          <w:i/>
          <w:sz w:val="21"/>
          <w:szCs w:val="21"/>
        </w:rPr>
        <w:t xml:space="preserve"> </w:t>
      </w:r>
      <w:r>
        <w:rPr>
          <w:i/>
          <w:sz w:val="21"/>
          <w:szCs w:val="21"/>
          <w:lang w:val="en-GB"/>
        </w:rPr>
        <w:t xml:space="preserve">The Operating Channel BW used in the EDT </w:t>
      </w:r>
      <w:r>
        <w:rPr>
          <w:rFonts w:hint="eastAsia" w:eastAsia="宋体"/>
          <w:i/>
          <w:sz w:val="21"/>
          <w:szCs w:val="21"/>
          <w:lang w:val="en-US" w:eastAsia="zh-CN"/>
        </w:rPr>
        <w:t>equation</w:t>
      </w:r>
      <w:r>
        <w:rPr>
          <w:i/>
          <w:sz w:val="21"/>
          <w:szCs w:val="21"/>
          <w:lang w:val="en-GB"/>
        </w:rPr>
        <w:t xml:space="preserve"> is equivalent to the LBT BW.</w:t>
      </w:r>
    </w:p>
    <w:p>
      <w:pPr>
        <w:jc w:val="both"/>
        <w:rPr>
          <w:rFonts w:hint="default" w:ascii="Times New Roman" w:hAnsi="Times New Roman" w:eastAsia="宋体" w:cs="Times New Roman"/>
          <w:b w:val="0"/>
          <w:bCs/>
          <w:i/>
          <w:iCs/>
          <w:sz w:val="21"/>
          <w:szCs w:val="21"/>
          <w:lang w:val="en-US" w:eastAsia="zh-CN"/>
        </w:rPr>
      </w:pPr>
      <w:r>
        <w:rPr>
          <w:b/>
          <w:sz w:val="21"/>
          <w:szCs w:val="21"/>
        </w:rPr>
        <w:t xml:space="preserve">Proposal </w:t>
      </w:r>
      <w:r>
        <w:rPr>
          <w:rFonts w:hint="eastAsia" w:eastAsia="宋体"/>
          <w:b/>
          <w:sz w:val="21"/>
          <w:szCs w:val="21"/>
          <w:lang w:val="en-US" w:eastAsia="zh-CN"/>
        </w:rPr>
        <w:t>6</w:t>
      </w:r>
      <w:r>
        <w:rPr>
          <w:b/>
          <w:sz w:val="21"/>
          <w:szCs w:val="21"/>
        </w:rPr>
        <w:t>:</w:t>
      </w:r>
      <w:r>
        <w:rPr>
          <w:rFonts w:hint="default" w:ascii="Times New Roman" w:hAnsi="Times New Roman" w:eastAsia="宋体" w:cs="Times New Roman"/>
          <w:b/>
          <w:sz w:val="21"/>
          <w:szCs w:val="21"/>
          <w:lang w:val="en-US" w:eastAsia="zh-CN"/>
        </w:rPr>
        <w:t xml:space="preserve"> </w:t>
      </w:r>
      <w:r>
        <w:rPr>
          <w:rFonts w:hint="default" w:ascii="Times New Roman" w:hAnsi="Times New Roman" w:eastAsia="宋体" w:cs="Times New Roman"/>
          <w:b w:val="0"/>
          <w:bCs/>
          <w:i/>
          <w:iCs/>
          <w:sz w:val="21"/>
          <w:szCs w:val="21"/>
          <w:lang w:val="en-US" w:eastAsia="zh-CN"/>
        </w:rPr>
        <w:t xml:space="preserve">The definition of </w:t>
      </w:r>
      <w:r>
        <w:rPr>
          <w:rFonts w:hint="eastAsia" w:ascii="Times New Roman" w:hAnsi="Times New Roman" w:eastAsia="宋体" w:cs="Times New Roman"/>
          <w:b w:val="0"/>
          <w:bCs/>
          <w:i/>
          <w:iCs/>
          <w:sz w:val="21"/>
          <w:szCs w:val="21"/>
          <w:lang w:val="en-US" w:eastAsia="zh-CN"/>
        </w:rPr>
        <w:t>L</w:t>
      </w:r>
      <w:r>
        <w:rPr>
          <w:rFonts w:hint="default" w:ascii="Times New Roman" w:hAnsi="Times New Roman" w:eastAsia="宋体" w:cs="Times New Roman"/>
          <w:b w:val="0"/>
          <w:bCs/>
          <w:i/>
          <w:iCs/>
          <w:sz w:val="21"/>
          <w:szCs w:val="21"/>
          <w:lang w:val="en-US" w:eastAsia="zh-CN"/>
        </w:rPr>
        <w:t>BT BW in previous agreement can be updated as:</w:t>
      </w:r>
    </w:p>
    <w:p>
      <w:pPr>
        <w:pStyle w:val="138"/>
        <w:numPr>
          <w:ilvl w:val="0"/>
          <w:numId w:val="17"/>
        </w:numPr>
        <w:wordWrap w:val="0"/>
        <w:rPr>
          <w:rFonts w:ascii="Times New Roman" w:hAnsi="Times New Roman" w:cs="Times New Roman"/>
          <w:i/>
          <w:iCs/>
          <w:color w:val="auto"/>
          <w:sz w:val="21"/>
          <w:szCs w:val="21"/>
        </w:rPr>
      </w:pPr>
      <w:r>
        <w:rPr>
          <w:rFonts w:hint="default" w:ascii="Times New Roman" w:hAnsi="Times New Roman" w:eastAsia="宋体" w:cs="Times New Roman"/>
          <w:i/>
          <w:iCs/>
          <w:color w:val="auto"/>
          <w:sz w:val="21"/>
          <w:szCs w:val="21"/>
          <w:lang w:val="en-US" w:eastAsia="zh-CN"/>
        </w:rPr>
        <w:t>For single carrier transmission,</w:t>
      </w:r>
    </w:p>
    <w:p>
      <w:pPr>
        <w:pStyle w:val="138"/>
        <w:numPr>
          <w:ilvl w:val="1"/>
          <w:numId w:val="17"/>
        </w:numPr>
        <w:wordWrap w:val="0"/>
        <w:ind w:left="1440" w:hanging="360"/>
        <w:rPr>
          <w:rFonts w:ascii="Times New Roman" w:hAnsi="Times New Roman" w:cs="Times New Roman"/>
          <w:i/>
          <w:iCs/>
          <w:color w:val="auto"/>
          <w:sz w:val="21"/>
          <w:szCs w:val="21"/>
        </w:rPr>
      </w:pPr>
      <w:r>
        <w:rPr>
          <w:rFonts w:hint="default" w:ascii="Times New Roman" w:hAnsi="Times New Roman" w:eastAsia="宋体" w:cs="Times New Roman"/>
          <w:i/>
          <w:iCs/>
          <w:color w:val="auto"/>
          <w:sz w:val="21"/>
          <w:szCs w:val="21"/>
          <w:lang w:val="en-US" w:eastAsia="zh-CN"/>
        </w:rPr>
        <w:t xml:space="preserve">UE performs LBT over </w:t>
      </w:r>
      <w:r>
        <w:rPr>
          <w:rFonts w:hint="eastAsia" w:ascii="Times New Roman" w:hAnsi="Times New Roman" w:eastAsia="宋体" w:cs="Times New Roman"/>
          <w:i/>
          <w:iCs/>
          <w:color w:val="auto"/>
          <w:sz w:val="21"/>
          <w:szCs w:val="21"/>
          <w:lang w:val="en-US" w:eastAsia="zh-CN"/>
        </w:rPr>
        <w:t xml:space="preserve">the active </w:t>
      </w:r>
      <w:r>
        <w:rPr>
          <w:rFonts w:hint="default" w:ascii="Times New Roman" w:hAnsi="Times New Roman" w:eastAsia="宋体" w:cs="Times New Roman"/>
          <w:i/>
          <w:iCs/>
          <w:color w:val="auto"/>
          <w:sz w:val="21"/>
          <w:szCs w:val="21"/>
          <w:lang w:val="en-US" w:eastAsia="zh-CN"/>
        </w:rPr>
        <w:t>BWP bandwidth.</w:t>
      </w:r>
    </w:p>
    <w:p>
      <w:pPr>
        <w:pStyle w:val="138"/>
        <w:numPr>
          <w:ilvl w:val="1"/>
          <w:numId w:val="17"/>
        </w:numPr>
        <w:wordWrap w:val="0"/>
        <w:ind w:left="1440" w:hanging="360"/>
        <w:rPr>
          <w:rFonts w:ascii="Times New Roman" w:hAnsi="Times New Roman" w:cs="Times New Roman"/>
          <w:i/>
          <w:iCs/>
          <w:color w:val="auto"/>
          <w:sz w:val="21"/>
          <w:szCs w:val="21"/>
        </w:rPr>
      </w:pPr>
      <w:r>
        <w:rPr>
          <w:rFonts w:hint="default" w:ascii="Times New Roman" w:hAnsi="Times New Roman" w:eastAsia="宋体" w:cs="Times New Roman"/>
          <w:i/>
          <w:iCs/>
          <w:color w:val="auto"/>
          <w:sz w:val="21"/>
          <w:szCs w:val="21"/>
          <w:lang w:val="en-US" w:eastAsia="zh-CN"/>
        </w:rPr>
        <w:t xml:space="preserve">gNB performs LBT over channel/carrier bandwidth or </w:t>
      </w:r>
      <w:r>
        <w:rPr>
          <w:rFonts w:hint="eastAsia" w:ascii="Times New Roman" w:hAnsi="Times New Roman" w:eastAsia="宋体" w:cs="Times New Roman"/>
          <w:i/>
          <w:iCs/>
          <w:color w:val="auto"/>
          <w:sz w:val="21"/>
          <w:szCs w:val="21"/>
          <w:lang w:val="en-US" w:eastAsia="zh-CN"/>
        </w:rPr>
        <w:t xml:space="preserve">active </w:t>
      </w:r>
      <w:r>
        <w:rPr>
          <w:rFonts w:hint="default" w:ascii="Times New Roman" w:hAnsi="Times New Roman" w:eastAsia="宋体" w:cs="Times New Roman"/>
          <w:i/>
          <w:iCs/>
          <w:color w:val="auto"/>
          <w:sz w:val="21"/>
          <w:szCs w:val="21"/>
          <w:lang w:val="en-US" w:eastAsia="zh-CN"/>
        </w:rPr>
        <w:t>BWP bandwidth, depending on the implementation</w:t>
      </w:r>
    </w:p>
    <w:p>
      <w:pPr>
        <w:pStyle w:val="145"/>
        <w:numPr>
          <w:ilvl w:val="0"/>
          <w:numId w:val="17"/>
        </w:numPr>
        <w:wordWrap w:val="0"/>
        <w:rPr>
          <w:rFonts w:ascii="Times New Roman" w:hAnsi="Times New Roman" w:cs="Times New Roman" w:eastAsiaTheme="minorEastAsia"/>
          <w:i/>
          <w:iCs/>
          <w:sz w:val="21"/>
          <w:szCs w:val="21"/>
          <w:lang w:eastAsia="zh-CN"/>
        </w:rPr>
      </w:pPr>
      <w:r>
        <w:rPr>
          <w:rFonts w:hint="default" w:ascii="Times New Roman" w:hAnsi="Times New Roman" w:cs="Times New Roman" w:eastAsiaTheme="minorEastAsia"/>
          <w:i/>
          <w:iCs/>
          <w:sz w:val="21"/>
          <w:szCs w:val="21"/>
          <w:lang w:val="en-US" w:eastAsia="zh-CN"/>
        </w:rPr>
        <w:t xml:space="preserve">For </w:t>
      </w:r>
      <w:r>
        <w:rPr>
          <w:rFonts w:hint="eastAsia" w:ascii="Times New Roman" w:hAnsi="Times New Roman" w:cs="Times New Roman" w:eastAsiaTheme="minorEastAsia"/>
          <w:i/>
          <w:iCs/>
          <w:sz w:val="21"/>
          <w:szCs w:val="21"/>
          <w:lang w:val="en-US" w:eastAsia="zh-CN"/>
        </w:rPr>
        <w:t>multi-carrier transmission in intra-band CA,</w:t>
      </w:r>
    </w:p>
    <w:p>
      <w:pPr>
        <w:pStyle w:val="145"/>
        <w:numPr>
          <w:ilvl w:val="1"/>
          <w:numId w:val="17"/>
        </w:numPr>
        <w:wordWrap w:val="0"/>
        <w:ind w:left="1440" w:hanging="360"/>
        <w:rPr>
          <w:rFonts w:ascii="Times New Roman" w:hAnsi="Times New Roman" w:cs="Times New Roman" w:eastAsiaTheme="minorEastAsia"/>
          <w:i/>
          <w:iCs/>
          <w:sz w:val="21"/>
          <w:szCs w:val="21"/>
          <w:lang w:eastAsia="zh-CN"/>
        </w:rPr>
      </w:pPr>
      <w:r>
        <w:rPr>
          <w:rFonts w:hint="eastAsia" w:ascii="Times New Roman" w:hAnsi="Times New Roman" w:cs="Times New Roman" w:eastAsiaTheme="minorEastAsia"/>
          <w:i/>
          <w:iCs/>
          <w:sz w:val="21"/>
          <w:szCs w:val="21"/>
          <w:lang w:val="en-US" w:eastAsia="zh-CN"/>
        </w:rPr>
        <w:t>UE performs multiple LBT, one for each active BWP bandwidth in each channel separately.</w:t>
      </w:r>
    </w:p>
    <w:p>
      <w:pPr>
        <w:pStyle w:val="145"/>
        <w:numPr>
          <w:ilvl w:val="1"/>
          <w:numId w:val="17"/>
        </w:numPr>
        <w:wordWrap w:val="0"/>
        <w:ind w:left="1440" w:hanging="360"/>
        <w:rPr>
          <w:rFonts w:ascii="Times New Roman" w:hAnsi="Times New Roman" w:cs="Times New Roman" w:eastAsiaTheme="minorEastAsia"/>
          <w:i/>
          <w:iCs/>
          <w:sz w:val="21"/>
          <w:szCs w:val="21"/>
          <w:lang w:eastAsia="zh-CN"/>
        </w:rPr>
      </w:pPr>
      <w:r>
        <w:rPr>
          <w:rFonts w:hint="eastAsia" w:ascii="Times New Roman" w:hAnsi="Times New Roman" w:cs="Times New Roman" w:eastAsiaTheme="minorEastAsia"/>
          <w:i/>
          <w:iCs/>
          <w:sz w:val="21"/>
          <w:szCs w:val="21"/>
          <w:lang w:val="en-US" w:eastAsia="zh-CN"/>
        </w:rPr>
        <w:t>gNB performs multiple LBT, one for each active BWP bandwidth in each channel separately, or for each channel bandwidth separately, depending on the implementation.</w:t>
      </w:r>
    </w:p>
    <w:p>
      <w:pPr>
        <w:numPr>
          <w:ilvl w:val="-1"/>
          <w:numId w:val="0"/>
        </w:numPr>
        <w:spacing w:after="0" w:line="240" w:lineRule="auto"/>
        <w:ind w:left="0" w:firstLine="0"/>
        <w:jc w:val="left"/>
        <w:rPr>
          <w:rFonts w:hint="eastAsia"/>
          <w:sz w:val="21"/>
          <w:szCs w:val="21"/>
          <w:lang w:val="en-US" w:eastAsia="zh-CN"/>
        </w:rPr>
      </w:pPr>
    </w:p>
    <w:p>
      <w:pPr>
        <w:jc w:val="both"/>
        <w:rPr>
          <w:rFonts w:hint="default" w:ascii="Times New Roman" w:hAnsi="Times New Roman" w:eastAsia="宋体" w:cs="Times New Roman"/>
          <w:b w:val="0"/>
          <w:bCs/>
          <w:i/>
          <w:iCs/>
          <w:sz w:val="21"/>
          <w:szCs w:val="21"/>
          <w:lang w:val="en-US" w:eastAsia="zh-CN"/>
        </w:rPr>
      </w:pPr>
      <w:r>
        <w:rPr>
          <w:b/>
          <w:sz w:val="21"/>
          <w:szCs w:val="21"/>
        </w:rPr>
        <w:t xml:space="preserve">Proposal </w:t>
      </w:r>
      <w:r>
        <w:rPr>
          <w:rFonts w:hint="eastAsia" w:eastAsia="宋体"/>
          <w:b/>
          <w:sz w:val="21"/>
          <w:szCs w:val="21"/>
          <w:lang w:val="en-US" w:eastAsia="zh-CN"/>
        </w:rPr>
        <w:t>7</w:t>
      </w:r>
      <w:r>
        <w:rPr>
          <w:b/>
          <w:sz w:val="21"/>
          <w:szCs w:val="21"/>
        </w:rPr>
        <w:t>:</w:t>
      </w:r>
      <w:r>
        <w:rPr>
          <w:rFonts w:hint="default" w:ascii="Times New Roman" w:hAnsi="Times New Roman" w:eastAsia="宋体" w:cs="Times New Roman"/>
          <w:b/>
          <w:sz w:val="21"/>
          <w:szCs w:val="21"/>
          <w:lang w:val="en-US" w:eastAsia="zh-CN"/>
        </w:rPr>
        <w:t xml:space="preserve"> </w:t>
      </w:r>
      <w:r>
        <w:rPr>
          <w:rFonts w:hint="eastAsia" w:eastAsia="宋体" w:cs="Times New Roman"/>
          <w:b w:val="0"/>
          <w:bCs/>
          <w:i/>
          <w:iCs/>
          <w:sz w:val="21"/>
          <w:szCs w:val="21"/>
          <w:lang w:val="en-US" w:eastAsia="zh-CN"/>
        </w:rPr>
        <w:t>Adopt TP</w:t>
      </w:r>
      <w:r>
        <w:rPr>
          <w:rFonts w:hint="eastAsia" w:eastAsia="宋体" w:cs="Times New Roman"/>
          <w:b w:val="0"/>
          <w:bCs/>
          <w:i/>
          <w:iCs/>
          <w:sz w:val="21"/>
          <w:szCs w:val="21"/>
          <w:highlight w:val="none"/>
          <w:lang w:val="en-US" w:eastAsia="zh-CN"/>
        </w:rPr>
        <w:t xml:space="preserve">3 </w:t>
      </w:r>
      <w:r>
        <w:rPr>
          <w:rFonts w:hint="eastAsia" w:eastAsia="宋体" w:cs="Times New Roman"/>
          <w:b w:val="0"/>
          <w:bCs/>
          <w:i/>
          <w:iCs/>
          <w:sz w:val="21"/>
          <w:szCs w:val="21"/>
          <w:lang w:val="en-US" w:eastAsia="zh-CN"/>
        </w:rPr>
        <w:t>into Section 4.4.7 of TS 37.213 if it is agreed that BW is the BWP bandwidth at least for UE side: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1"/>
                <w:numId w:val="0"/>
              </w:numPr>
              <w:spacing w:after="0" w:line="240" w:lineRule="auto"/>
              <w:jc w:val="left"/>
              <w:rPr>
                <w:rFonts w:hint="eastAsia"/>
                <w:sz w:val="21"/>
                <w:szCs w:val="21"/>
                <w:vertAlign w:val="baseline"/>
                <w:lang w:val="en-US" w:eastAsia="zh-CN"/>
              </w:rPr>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highlight w:val="none"/>
                <w:lang w:val="en-US" w:eastAsia="zh-CN"/>
              </w:rPr>
              <w:t>3 TS 37.213</w:t>
            </w:r>
            <w:r>
              <w:rPr>
                <w:rFonts w:eastAsia="宋体"/>
                <w:color w:val="FF0000"/>
                <w:sz w:val="24"/>
                <w:szCs w:val="20"/>
                <w:lang w:val="en-GB" w:eastAsia="zh-CN"/>
              </w:rPr>
              <w:t>&gt; ***</w:t>
            </w:r>
          </w:p>
          <w:p>
            <w:pPr>
              <w:pStyle w:val="4"/>
              <w:numPr>
                <w:ilvl w:val="-1"/>
                <w:numId w:val="0"/>
              </w:numPr>
              <w:tabs>
                <w:tab w:val="left" w:pos="450"/>
              </w:tabs>
              <w:ind w:left="0" w:firstLine="0"/>
              <w:rPr>
                <w:lang w:val="en-US"/>
              </w:rPr>
            </w:pPr>
            <w:r>
              <w:rPr>
                <w:lang w:val="en-US"/>
              </w:rPr>
              <w:t>4.4.7</w:t>
            </w:r>
            <w:r>
              <w:rPr>
                <w:lang w:val="en-US"/>
              </w:rPr>
              <w:tab/>
            </w:r>
            <w:r>
              <w:rPr>
                <w:lang w:val="en-US"/>
              </w:rPr>
              <w:t>Energy detection threshold adaptation procedures</w:t>
            </w:r>
          </w:p>
          <w:p>
            <w:pPr>
              <w:rPr>
                <w:lang w:val="en-US"/>
              </w:rPr>
            </w:pPr>
            <w:r>
              <w:rPr>
                <w:lang w:val="en-US"/>
              </w:rPr>
              <w:t xml:space="preserve">A gNB/UE accessing a channel on which transmission(s) on beam(s) are performed within a channel occupancy, shall set the energy detection threshold </w:t>
            </w:r>
            <w:r>
              <w:rPr>
                <w:lang w:val="en-US"/>
              </w:rPr>
              <w:fldChar w:fldCharType="begin"/>
            </w:r>
            <w:r>
              <w:rPr>
                <w:lang w:val="en-US"/>
              </w:rPr>
              <w:instrText xml:space="preserve"> QUOTE </w:instrText>
            </w:r>
            <w:r>
              <w:rPr>
                <w:position w:val="-5"/>
              </w:rPr>
              <w:pict>
                <v:shape id="_x0000_i1149"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70F&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94570F&quot; wsp:rsidP=&quot;0094570F&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22&quot; aml:createdate=&quot;2021-12-15T16:19:00Z&quot;&gt;&lt;aml:content&gt;&lt;m:rPr&gt;&lt;m:nor/&gt;&lt;/m:rPr&gt;&lt;w:rPr&gt;&lt;w:lang w:val=&quot;EN-US&quot;/&gt;&lt;/w:rPr&gt;&lt;m:t&gt;Thresh&lt;/m:t&gt;&lt;/aml:content&gt;&lt;/aml:annotation&gt;&lt;/m:r&gt;&lt;m:ctrlPr&gt;&lt;aml:annotation aml:id=&quot;3&quot; w:type=&quot;Word.Insertion&quot; aml:author=&quot;MCC: CR0022&quot; aml:createdate=&quot;2021-12-15T16:19: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lang w:val="en-US"/>
              </w:rPr>
              <w:instrText xml:space="preserve"> </w:instrText>
            </w:r>
            <w:r>
              <w:rPr>
                <w:lang w:val="en-US"/>
              </w:rPr>
              <w:fldChar w:fldCharType="separate"/>
            </w:r>
            <w:r>
              <w:rPr>
                <w:position w:val="-5"/>
              </w:rPr>
              <w:pict>
                <v:shape id="_x0000_i1150" o:spt="75" type="#_x0000_t75" style="height:12pt;width:25.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70F&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94570F&quot; wsp:rsidP=&quot;0094570F&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22&quot; aml:createdate=&quot;2021-12-15T16:19:00Z&quot;&gt;&lt;aml:content&gt;&lt;m:rPr&gt;&lt;m:nor/&gt;&lt;/m:rPr&gt;&lt;w:rPr&gt;&lt;w:lang w:val=&quot;EN-US&quot;/&gt;&lt;/w:rPr&gt;&lt;m:t&gt;Thresh&lt;/m:t&gt;&lt;/aml:content&gt;&lt;/aml:annotation&gt;&lt;/m:r&gt;&lt;m:ctrlPr&gt;&lt;aml:annotation aml:id=&quot;3&quot; w:type=&quot;Word.Insertion&quot; aml:author=&quot;MCC: CR0022&quot; aml:createdate=&quot;2021-12-15T16:19: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8" chromakey="#FFFFFF" o:title=""/>
                  <o:lock v:ext="edit" aspectratio="t"/>
                  <w10:wrap type="none"/>
                  <w10:anchorlock/>
                </v:shape>
              </w:pict>
            </w:r>
            <w:r>
              <w:rPr>
                <w:lang w:val="en-US"/>
              </w:rPr>
              <w:fldChar w:fldCharType="end"/>
            </w:r>
            <w:r>
              <w:rPr>
                <w:lang w:val="en-US"/>
              </w:rPr>
              <w:t xml:space="preserve"> to be less than or equal to the maximum energy detection threshold </w:t>
            </w:r>
            <w:r>
              <w:rPr>
                <w:lang w:val="en-US"/>
              </w:rPr>
              <w:fldChar w:fldCharType="begin"/>
            </w:r>
            <w:r>
              <w:rPr>
                <w:lang w:val="en-US"/>
              </w:rPr>
              <w:instrText xml:space="preserve"> QUOTE </w:instrText>
            </w:r>
            <w:r>
              <w:rPr>
                <w:position w:val="-8"/>
              </w:rPr>
              <w:pict>
                <v:shape id="_x0000_i1151" o:spt="75" type="#_x0000_t75" style="height:12.75pt;width:4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21A1&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BE21A1&quot; wsp:rsidP=&quot;00BE21A1&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22&quot; aml:createdate=&quot;2021-12-15T16:19:00Z&quot;&gt;&lt;aml:content&gt;&lt;m:rPr&gt;&lt;m:nor/&gt;&lt;/m:rPr&gt;&lt;w:rPr&gt;&lt;w:lang w:val=&quot;EN-US&quot;/&gt;&lt;/w:rPr&gt;&lt;m:t&gt;Thresh_max&lt;/m:t&gt;&lt;/aml:content&gt;&lt;/aml:annotation&gt;&lt;/m:r&gt;&lt;m:ctrlPr&gt;&lt;aml:annotation aml:id=&quot;3&quot; w:type=&quot;Word.Insertion&quot; aml:author=&quot;MCC: CR0022&quot; aml:createdate=&quot;2021-12-15T16:19: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rPr>
                <w:lang w:val="en-US"/>
              </w:rPr>
              <w:instrText xml:space="preserve"> </w:instrText>
            </w:r>
            <w:r>
              <w:rPr>
                <w:lang w:val="en-US"/>
              </w:rPr>
              <w:fldChar w:fldCharType="separate"/>
            </w:r>
            <w:r>
              <w:rPr>
                <w:position w:val="-8"/>
              </w:rPr>
              <w:pict>
                <v:shape id="_x0000_i1152" o:spt="75" type="#_x0000_t75" style="height:12.75pt;width:41.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21A1&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BE21A1&quot; wsp:rsidP=&quot;00BE21A1&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X&lt;/m:t&gt;&lt;/aml:content&gt;&lt;/aml:annotation&gt;&lt;/m:r&gt;&lt;/m:e&gt;&lt;m:sub&gt;&lt;m:r&gt;&lt;aml:annotation aml:id=&quot;2&quot; w:type=&quot;Word.Insertion&quot; aml:author=&quot;MCC: CR0022&quot; aml:createdate=&quot;2021-12-15T16:19:00Z&quot;&gt;&lt;aml:content&gt;&lt;m:rPr&gt;&lt;m:nor/&gt;&lt;/m:rPr&gt;&lt;w:rPr&gt;&lt;w:lang w:val=&quot;EN-US&quot;/&gt;&lt;/w:rPr&gt;&lt;m:t&gt;Thresh_max&lt;/m:t&gt;&lt;/aml:content&gt;&lt;/aml:annotation&gt;&lt;/m:r&gt;&lt;m:ctrlPr&gt;&lt;aml:annotation aml:id=&quot;3&quot; w:type=&quot;Word.Insertion&quot; aml:author=&quot;MCC: CR0022&quot; aml:createdate=&quot;2021-12-15T16:19:00Z&quot;&gt;&lt;aml:content&gt;&lt;w:rPr&gt;&lt;w:rFonts w:ascii=&quot;Cambria Math&quot; w:h-ansi=&quot;Cambria Math&quot;/&gt;&lt;wx:font wx:val=&quot;Cambria Math&quot;/&gt;&lt;/w:rPr&gt;&lt;/aml:content&gt;&lt;/aml:annotation&gt;&lt;/m:ctrlP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19" chromakey="#FFFFFF" o:title=""/>
                  <o:lock v:ext="edit" aspectratio="t"/>
                  <w10:wrap type="none"/>
                  <w10:anchorlock/>
                </v:shape>
              </w:pict>
            </w:r>
            <w:r>
              <w:rPr>
                <w:lang w:val="en-US"/>
              </w:rPr>
              <w:fldChar w:fldCharType="end"/>
            </w:r>
            <w:r>
              <w:rPr>
                <w:lang w:val="en-US"/>
              </w:rPr>
              <w:t xml:space="preserve"> that is determined as follows:</w:t>
            </w:r>
          </w:p>
          <w:p>
            <w:pPr>
              <w:pStyle w:val="56"/>
              <w:rPr>
                <w:lang w:val="en-US"/>
              </w:rPr>
            </w:pPr>
            <m:oMathPara>
              <m:oMathParaPr>
                <m:jc m:val="left"/>
              </m:oMathParaPr>
              <m:oMath>
                <m:sSub>
                  <m:sSubPr>
                    <m:ctrlPr>
                      <w:rPr>
                        <w:rFonts w:ascii="Cambria Math" w:hAnsi="Cambria Math"/>
                      </w:rPr>
                    </m:ctrlPr>
                  </m:sSubPr>
                  <m:e>
                    <m:r>
                      <w:rPr>
                        <w:rFonts w:ascii="Cambria Math" w:hAnsi="Cambria Math"/>
                      </w:rPr>
                      <m:t>X</m:t>
                    </m:r>
                    <m:ctrlPr>
                      <w:rPr>
                        <w:rFonts w:ascii="Cambria Math" w:hAnsi="Cambria Math"/>
                      </w:rPr>
                    </m:ctrlPr>
                  </m:e>
                  <m:sub>
                    <m:r>
                      <m:rPr>
                        <m:nor/>
                        <m:sty m:val="p"/>
                      </m:rPr>
                      <w:rPr>
                        <w:b w:val="0"/>
                        <w:i w:val="0"/>
                        <w:lang w:val="en-US"/>
                      </w:rPr>
                      <m:t>Thresh_max</m:t>
                    </m:r>
                    <m:ctrlPr>
                      <w:rPr>
                        <w:rFonts w:ascii="Cambria Math" w:hAnsi="Cambria Math"/>
                      </w:rPr>
                    </m:ctrlPr>
                  </m:sub>
                </m:sSub>
                <m:r>
                  <m:rPr>
                    <m:sty m:val="p"/>
                  </m:rPr>
                  <w:rPr>
                    <w:rFonts w:ascii="Cambria Math" w:hAnsi="Cambria Math"/>
                  </w:rPr>
                  <m:t>=-80</m:t>
                </m:r>
                <m:r>
                  <w:rPr>
                    <w:rFonts w:ascii="Cambria Math" w:hAnsi="Cambria Math"/>
                  </w:rPr>
                  <m:t>dBm</m:t>
                </m:r>
                <m:r>
                  <m:rPr>
                    <m:sty m:val="p"/>
                  </m:rPr>
                  <w:rPr>
                    <w:rFonts w:ascii="Cambria Math" w:hAnsi="Cambria Math"/>
                  </w:rPr>
                  <m:t>+</m:t>
                </m:r>
                <m:sSub>
                  <m:sSubPr>
                    <m:ctrlPr>
                      <w:rPr>
                        <w:rFonts w:ascii="Cambria Math" w:hAnsi="Cambria Math"/>
                      </w:rPr>
                    </m:ctrlPr>
                  </m:sSubPr>
                  <m:e>
                    <m:r>
                      <w:rPr>
                        <w:rFonts w:ascii="Cambria Math" w:hAnsi="Cambria Math"/>
                      </w:rPr>
                      <m:t>P</m:t>
                    </m:r>
                    <m:ctrlPr>
                      <w:rPr>
                        <w:rFonts w:ascii="Cambria Math" w:hAnsi="Cambria Math"/>
                      </w:rPr>
                    </m:ctrlPr>
                  </m:e>
                  <m:sub>
                    <m:r>
                      <w:rPr>
                        <w:rFonts w:ascii="Cambria Math" w:hAnsi="Cambria Math"/>
                      </w:rPr>
                      <m:t>max</m:t>
                    </m:r>
                    <m:ctrlPr>
                      <w:rPr>
                        <w:rFonts w:ascii="Cambria Math" w:hAnsi="Cambria Math"/>
                      </w:rPr>
                    </m:ctrlPr>
                  </m:sub>
                </m:sSub>
                <m:r>
                  <m:rPr>
                    <m:sty m:val="p"/>
                  </m:rPr>
                  <w:rPr>
                    <w:rFonts w:ascii="Cambria Math" w:hAnsi="Cambria Math"/>
                  </w:rPr>
                  <m:t xml:space="preserve">- </m:t>
                </m:r>
                <m:sSub>
                  <m:sSubPr>
                    <m:ctrlPr>
                      <w:rPr>
                        <w:rFonts w:ascii="Cambria Math" w:hAnsi="Cambria Math"/>
                      </w:rPr>
                    </m:ctrlPr>
                  </m:sSubPr>
                  <m:e>
                    <m:r>
                      <w:rPr>
                        <w:rFonts w:ascii="Cambria Math" w:hAnsi="Cambria Math"/>
                      </w:rPr>
                      <m:t>P</m:t>
                    </m:r>
                    <m:ctrlPr>
                      <w:rPr>
                        <w:rFonts w:ascii="Cambria Math" w:hAnsi="Cambria Math"/>
                      </w:rPr>
                    </m:ctrlPr>
                  </m:e>
                  <m:sub>
                    <m:r>
                      <w:rPr>
                        <w:rFonts w:ascii="Cambria Math" w:hAnsi="Cambria Math"/>
                      </w:rPr>
                      <m:t>out</m:t>
                    </m:r>
                    <m:ctrlPr>
                      <w:rPr>
                        <w:rFonts w:ascii="Cambria Math" w:hAnsi="Cambria Math"/>
                      </w:rPr>
                    </m:ctrlPr>
                  </m:sub>
                </m:sSub>
                <m:r>
                  <m:rPr>
                    <m:sty m:val="p"/>
                  </m:rPr>
                  <w:rPr>
                    <w:rFonts w:ascii="Cambria Math" w:hAnsi="Cambria Math"/>
                  </w:rPr>
                  <m:t>+ 10⋅</m:t>
                </m:r>
                <m:func>
                  <m:funcPr>
                    <m:ctrlPr>
                      <w:rPr>
                        <w:rFonts w:ascii="Cambria Math" w:hAnsi="Cambria Math"/>
                      </w:rPr>
                    </m:ctrlPr>
                  </m:funcPr>
                  <m:fName>
                    <m:r>
                      <w:rPr>
                        <w:rFonts w:ascii="Cambria Math" w:hAnsi="Cambria Math"/>
                      </w:rPr>
                      <m:t>log</m:t>
                    </m:r>
                    <m:ctrlPr>
                      <w:rPr>
                        <w:rFonts w:ascii="Cambria Math" w:hAnsi="Cambria Math"/>
                      </w:rPr>
                    </m:ctrlPr>
                  </m:fName>
                  <m:e>
                    <m:r>
                      <m:rPr>
                        <m:sty m:val="p"/>
                      </m:rPr>
                      <w:rPr>
                        <w:rFonts w:ascii="Cambria Math" w:hAnsi="Cambria Math"/>
                      </w:rPr>
                      <m:t>1</m:t>
                    </m:r>
                    <m:ctrlPr>
                      <w:rPr>
                        <w:rFonts w:ascii="Cambria Math" w:hAnsi="Cambria Math"/>
                      </w:rPr>
                    </m:ctrlPr>
                  </m:e>
                </m:func>
                <m:r>
                  <m:rPr>
                    <m:sty m:val="p"/>
                  </m:rPr>
                  <w:rPr>
                    <w:rFonts w:ascii="Cambria Math" w:hAnsi="Cambria Math"/>
                  </w:rPr>
                  <m:t>0(</m:t>
                </m:r>
                <m:r>
                  <w:rPr>
                    <w:rFonts w:ascii="Cambria Math" w:hAnsi="Cambria Math"/>
                  </w:rPr>
                  <m:t>BW</m:t>
                </m:r>
                <m:r>
                  <m:rPr>
                    <m:sty m:val="p"/>
                  </m:rPr>
                  <w:rPr>
                    <w:rFonts w:ascii="Cambria Math" w:hAnsi="Cambria Math"/>
                  </w:rPr>
                  <m:t xml:space="preserve">) </m:t>
                </m:r>
              </m:oMath>
            </m:oMathPara>
          </w:p>
          <w:p>
            <w:pPr>
              <w:pStyle w:val="63"/>
              <w:rPr>
                <w:lang w:val="en-US"/>
              </w:rPr>
            </w:pPr>
            <w:r>
              <w:rPr>
                <w:lang w:val="en-US"/>
              </w:rPr>
              <w:t>where:</w:t>
            </w:r>
          </w:p>
          <w:p>
            <w:pPr>
              <w:pStyle w:val="63"/>
            </w:pPr>
            <w:r>
              <w:t>-</w:t>
            </w:r>
            <w:r>
              <w:tab/>
            </w:r>
            <w:r>
              <w:fldChar w:fldCharType="begin"/>
            </w:r>
            <w:r>
              <w:instrText xml:space="preserve"> QUOTE </w:instrText>
            </w:r>
            <w:r>
              <w:rPr>
                <w:position w:val="-5"/>
              </w:rPr>
              <w:pict>
                <v:shape id="_x0000_i1153" o:spt="75" type="#_x0000_t75" style="height:12pt;width:20.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3F01&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0C3F01&quot; wsp:rsidP=&quot;000C3F01&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22&quot; aml:createdate=&quot;2021-12-15T16:19:00Z&quot;&gt;&lt;aml:content&gt;&lt;w:rPr&gt;&lt;w:rFonts w:ascii=&quot;Cambria Math&quot; w:h-ansi=&quot;Cambria Math&quot;/&gt;&lt;wx:font wx:val=&quot;Cambria Math&quot;/&gt;&lt;w:i/&gt;&lt;/w:rPr&gt;&lt;m:t&gt;ma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instrText xml:space="preserve"> </w:instrText>
            </w:r>
            <w:r>
              <w:fldChar w:fldCharType="separate"/>
            </w:r>
            <w:r>
              <w:rPr>
                <w:position w:val="-5"/>
              </w:rPr>
              <w:pict>
                <v:shape id="_x0000_i1154" o:spt="75" type="#_x0000_t75" style="height:12pt;width:20.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3F01&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0C3F01&quot; wsp:rsidP=&quot;000C3F01&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22&quot; aml:createdate=&quot;2021-12-15T16:19:00Z&quot;&gt;&lt;aml:content&gt;&lt;w:rPr&gt;&lt;w:rFonts w:ascii=&quot;Cambria Math&quot; w:h-ansi=&quot;Cambria Math&quot;/&gt;&lt;wx:font wx:val=&quot;Cambria Math&quot;/&gt;&lt;w:i/&gt;&lt;/w:rPr&gt;&lt;m:t&gt;ma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0" chromakey="#FFFFFF" o:title=""/>
                  <o:lock v:ext="edit" aspectratio="t"/>
                  <w10:wrap type="none"/>
                  <w10:anchorlock/>
                </v:shape>
              </w:pict>
            </w:r>
            <w:r>
              <w:fldChar w:fldCharType="end"/>
            </w:r>
            <w:r>
              <w:t xml:space="preserve">  is the RF output power limit in </w:t>
            </w:r>
            <w:r>
              <w:fldChar w:fldCharType="begin"/>
            </w:r>
            <w:r>
              <w:instrText xml:space="preserve"> QUOTE </w:instrText>
            </w:r>
            <w:r>
              <w:rPr>
                <w:position w:val="-5"/>
              </w:rPr>
              <w:pict>
                <v:shape id="_x0000_i1155" o:spt="75" type="#_x0000_t75" style="height:12pt;width:2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6852&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786852&quot; wsp:rsidP=&quot;00786852&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1" chromakey="#FFFFFF" o:title=""/>
                  <o:lock v:ext="edit" aspectratio="t"/>
                  <w10:wrap type="none"/>
                  <w10:anchorlock/>
                </v:shape>
              </w:pict>
            </w:r>
            <w:r>
              <w:instrText xml:space="preserve"> </w:instrText>
            </w:r>
            <w:r>
              <w:fldChar w:fldCharType="separate"/>
            </w:r>
            <w:r>
              <w:rPr>
                <w:position w:val="-5"/>
              </w:rPr>
              <w:pict>
                <v:shape id="_x0000_i1156" o:spt="75" type="#_x0000_t75" style="height:12pt;width:2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6852&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786852&quot; wsp:rsidP=&quot;00786852&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1" chromakey="#FFFFFF" o:title=""/>
                  <o:lock v:ext="edit" aspectratio="t"/>
                  <w10:wrap type="none"/>
                  <w10:anchorlock/>
                </v:shape>
              </w:pict>
            </w:r>
            <w:r>
              <w:fldChar w:fldCharType="end"/>
            </w:r>
            <w:r>
              <w:t xml:space="preserve">. </w:t>
            </w:r>
          </w:p>
          <w:p>
            <w:pPr>
              <w:pStyle w:val="63"/>
            </w:pPr>
            <w:r>
              <w:t>-</w:t>
            </w:r>
            <w:r>
              <w:tab/>
            </w:r>
            <w:r>
              <w:fldChar w:fldCharType="begin"/>
            </w:r>
            <w:r>
              <w:instrText xml:space="preserve"> QUOTE </w:instrText>
            </w:r>
            <w:r>
              <w:rPr>
                <w:position w:val="-5"/>
              </w:rPr>
              <w:pict>
                <v:shape id="_x0000_i1157" o:spt="75" type="#_x0000_t75" style="height:12pt;width:17.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148CA&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F148CA&quot; wsp:rsidP=&quot;00F148CA&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22&quot; aml:createdate=&quot;2021-12-15T16:19:00Z&quot;&gt;&lt;aml:content&gt;&lt;w:rPr&gt;&lt;w:rFonts w:ascii=&quot;Cambria Math&quot; w:h-ansi=&quot;Cambria Math&quot;/&gt;&lt;wx:font wx:val=&quot;Cambria Math&quot;/&gt;&lt;w:i/&gt;&lt;/w:rPr&gt;&lt;m:t&gt;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instrText xml:space="preserve"> </w:instrText>
            </w:r>
            <w:r>
              <w:fldChar w:fldCharType="separate"/>
            </w:r>
            <w:r>
              <w:rPr>
                <w:position w:val="-5"/>
              </w:rPr>
              <w:pict>
                <v:shape id="_x0000_i1158" o:spt="75" type="#_x0000_t75" style="height:12pt;width:17.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148CA&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F148CA&quot; wsp:rsidP=&quot;00F148CA&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22&quot; aml:createdate=&quot;2021-12-15T16:19:00Z&quot;&gt;&lt;aml:content&gt;&lt;w:rPr&gt;&lt;w:rFonts w:ascii=&quot;Cambria Math&quot; w:h-ansi=&quot;Cambria Math&quot;/&gt;&lt;wx:font wx:val=&quot;Cambria Math&quot;/&gt;&lt;w:i/&gt;&lt;/w:rPr&gt;&lt;m:t&gt;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fldChar w:fldCharType="end"/>
            </w:r>
            <w:r>
              <w:t xml:space="preserve">  is the maximum EIRP of the intended transmission(s) by the gNB/UE to acquire a channel occupancy in </w:t>
            </w:r>
            <w:r>
              <w:fldChar w:fldCharType="begin"/>
            </w:r>
            <w:r>
              <w:instrText xml:space="preserve"> QUOTE </w:instrText>
            </w:r>
            <w:r>
              <w:rPr>
                <w:position w:val="-5"/>
              </w:rPr>
              <w:pict>
                <v:shape id="_x0000_i1159" o:spt="75" type="#_x0000_t75" style="height:12pt;width:2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64D19&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E64D19&quot; wsp:rsidP=&quot;00E64D19&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1" chromakey="#FFFFFF" o:title=""/>
                  <o:lock v:ext="edit" aspectratio="t"/>
                  <w10:wrap type="none"/>
                  <w10:anchorlock/>
                </v:shape>
              </w:pict>
            </w:r>
            <w:r>
              <w:instrText xml:space="preserve"> </w:instrText>
            </w:r>
            <w:r>
              <w:fldChar w:fldCharType="separate"/>
            </w:r>
            <w:r>
              <w:rPr>
                <w:position w:val="-5"/>
              </w:rPr>
              <w:pict>
                <v:shape id="_x0000_i1160" o:spt="75" type="#_x0000_t75" style="height:12pt;width:21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64D19&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E64D19&quot; wsp:rsidP=&quot;00E64D19&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rPr&gt;&lt;m:t&gt;dBm&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1" chromakey="#FFFFFF" o:title=""/>
                  <o:lock v:ext="edit" aspectratio="t"/>
                  <w10:wrap type="none"/>
                  <w10:anchorlock/>
                </v:shape>
              </w:pict>
            </w:r>
            <w:r>
              <w:fldChar w:fldCharType="end"/>
            </w:r>
            <w:r>
              <w:t xml:space="preserve"> where </w:t>
            </w:r>
            <w:r>
              <w:fldChar w:fldCharType="begin"/>
            </w:r>
            <w:r>
              <w:instrText xml:space="preserve"> QUOTE </w:instrText>
            </w:r>
            <w:r>
              <w:rPr>
                <w:position w:val="-5"/>
              </w:rPr>
              <w:pict>
                <v:shape id="_x0000_i1161" o:spt="75" type="#_x0000_t75" style="height:12pt;width:50.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3E4D&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023E4D&quot; wsp:rsidP=&quot;00023E4D&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22&quot; aml:createdate=&quot;2021-12-15T16:19:00Z&quot;&gt;&lt;aml:content&gt;&lt;w:rPr&gt;&lt;w:rFonts w:ascii=&quot;Cambria Math&quot; w:h-ansi=&quot;Cambria Math&quot;/&gt;&lt;wx:font wx:val=&quot;Cambria Math&quot;/&gt;&lt;w:i/&gt;&lt;/w:rPr&gt;&lt;m:t&gt;out&lt;/m:t&gt;&lt;/aml:content&gt;&lt;/aml:annotation&gt;&lt;/m:r&gt;&lt;/m:sub&gt;&lt;/m:sSub&gt;&lt;m:r&gt;&lt;aml:annotation aml:id=&quot;3&quot; w:type=&quot;Word.Insertion&quot; aml:author=&quot;MCC: CR0022&quot; aml:createdate=&quot;2021-12-15T16:19: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4&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22&quot; aml:createdate=&quot;2021-12-15T16:19:00Z&quot;&gt;&lt;aml:content&gt;&lt;w:rPr&gt;&lt;w:rFonts w:ascii=&quot;Cambria Math&quot; w:h-ansi=&quot;Cambria Math&quot;/&gt;&lt;wx:font wx:val=&quot;Cambria Math&quot;/&gt;&lt;w:i/&gt;&lt;/w:rPr&gt;&lt;m:t&gt;P&lt;/m:t&gt;&lt;/aml:content&gt;&lt;/aml:annotation&gt;&lt;/m:r&gt;&lt;/m:e&gt;&lt;m:sub&gt;&lt;m:r&gt;&lt;aml:annotation aml:id=&quot;6&quot; w:type=&quot;Word.Insertion&quot; aml:author=&quot;MCC: CR0022&quot; aml:createdate=&quot;2021-12-15T16:19:00Z&quot;&gt;&lt;aml:content&gt;&lt;w:rPr&gt;&lt;w:rFonts w:ascii=&quot;Cambria Math&quot; w:h-ansi=&quot;Cambria Math&quot;/&gt;&lt;wx:font wx:val=&quot;Cambria Math&quot;/&gt;&lt;w:i/&gt;&lt;/w:rPr&gt;&lt;m:t&gt;ma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instrText xml:space="preserve"> </w:instrText>
            </w:r>
            <w:r>
              <w:fldChar w:fldCharType="separate"/>
            </w:r>
            <w:r>
              <w:rPr>
                <w:position w:val="-5"/>
              </w:rPr>
              <w:pict>
                <v:shape id="_x0000_i1162" o:spt="75" type="#_x0000_t75" style="height:12pt;width:50.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3E4D&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023E4D&quot; wsp:rsidP=&quot;00023E4D&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22&quot; aml:createdate=&quot;2021-12-15T16:19:00Z&quot;&gt;&lt;aml:content&gt;&lt;w:rPr&gt;&lt;w:rFonts w:ascii=&quot;Cambria Math&quot; w:h-ansi=&quot;Cambria Math&quot;/&gt;&lt;wx:font wx:val=&quot;Cambria Math&quot;/&gt;&lt;w:i/&gt;&lt;/w:rPr&gt;&lt;m:t&gt;out&lt;/m:t&gt;&lt;/aml:content&gt;&lt;/aml:annotation&gt;&lt;/m:r&gt;&lt;/m:sub&gt;&lt;/m:sSub&gt;&lt;m:r&gt;&lt;aml:annotation aml:id=&quot;3&quot; w:type=&quot;Word.Insertion&quot; aml:author=&quot;MCC: CR0022&quot; aml:createdate=&quot;2021-12-15T16:19:00Z&quot;&gt;&lt;aml:content&gt;&lt;m:rPr&gt;&lt;m:sty m:val=&quot;p&quot;/&gt;&lt;/m:rPr&gt;&lt;w:rPr&gt;&lt;w:rFonts w:ascii=&quot;Cambria Math&quot; w:h-ansi=&quot;Cambria Math&quot;/&gt;&lt;wx:font wx:val=&quot;Cambria Math&quot;/&gt;&lt;/w:rPr&gt;&lt;m:t&gt;≤&lt;/m:t&gt;&lt;/aml:content&gt;&lt;/aml:annotation&gt;&lt;/m:r&gt;&lt;m:sSub&gt;&lt;m:sSubPr&gt;&lt;m:ctrlPr&gt;&lt;aml:annotation aml:id=&quot;4&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MCC: CR0022&quot; aml:createdate=&quot;2021-12-15T16:19:00Z&quot;&gt;&lt;aml:content&gt;&lt;w:rPr&gt;&lt;w:rFonts w:ascii=&quot;Cambria Math&quot; w:h-ansi=&quot;Cambria Math&quot;/&gt;&lt;wx:font wx:val=&quot;Cambria Math&quot;/&gt;&lt;w:i/&gt;&lt;/w:rPr&gt;&lt;m:t&gt;P&lt;/m:t&gt;&lt;/aml:content&gt;&lt;/aml:annotation&gt;&lt;/m:r&gt;&lt;/m:e&gt;&lt;m:sub&gt;&lt;m:r&gt;&lt;aml:annotation aml:id=&quot;6&quot; w:type=&quot;Word.Insertion&quot; aml:author=&quot;MCC: CR0022&quot; aml:createdate=&quot;2021-12-15T16:19:00Z&quot;&gt;&lt;aml:content&gt;&lt;w:rPr&gt;&lt;w:rFonts w:ascii=&quot;Cambria Math&quot; w:h-ansi=&quot;Cambria Math&quot;/&gt;&lt;wx:font wx:val=&quot;Cambria Math&quot;/&gt;&lt;w:i/&gt;&lt;/w:rPr&gt;&lt;m:t&gt;max&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fldChar w:fldCharType="end"/>
            </w:r>
            <w:r>
              <w:t xml:space="preserve">.  The maximum EIRP used for the transmission(s) by the initiating gNB/UE during the channel occupancy is limited to </w:t>
            </w:r>
            <w:r>
              <w:fldChar w:fldCharType="begin"/>
            </w:r>
            <w:r>
              <w:instrText xml:space="preserve"> QUOTE </w:instrText>
            </w:r>
            <w:r>
              <w:rPr>
                <w:position w:val="-5"/>
              </w:rPr>
              <w:pict>
                <v:shape id="_x0000_i1163" o:spt="75" type="#_x0000_t75" style="height:12pt;width:17.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1C6&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A451C6&quot; wsp:rsidP=&quot;00A451C6&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22&quot; aml:createdate=&quot;2021-12-15T16:19:00Z&quot;&gt;&lt;aml:content&gt;&lt;w:rPr&gt;&lt;w:rFonts w:ascii=&quot;Cambria Math&quot; w:h-ansi=&quot;Cambria Math&quot;/&gt;&lt;wx:font wx:val=&quot;Cambria Math&quot;/&gt;&lt;w:i/&gt;&lt;/w:rPr&gt;&lt;m:t&gt;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instrText xml:space="preserve"> </w:instrText>
            </w:r>
            <w:r>
              <w:fldChar w:fldCharType="separate"/>
            </w:r>
            <w:r>
              <w:rPr>
                <w:position w:val="-5"/>
              </w:rPr>
              <w:pict>
                <v:shape id="_x0000_i1164" o:spt="75" type="#_x0000_t75" style="height:12pt;width:17.2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1C6&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A451C6&quot; wsp:rsidP=&quot;00A451C6&quot;&gt;&lt;m:oMathPara&gt;&lt;m:oMath&gt;&lt;m:sSub&gt;&lt;m:sSubPr&gt;&lt;m:ctrlPr&gt;&lt;aml:annotation aml:id=&quot;0&quot; w:type=&quot;Word.Insertion&quot; aml:author=&quot;MCC: CR0022&quot; aml:createdate=&quot;2021-12-15T16:1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22&quot; aml:createdate=&quot;2021-12-15T16:19:00Z&quot;&gt;&lt;aml:content&gt;&lt;w:rPr&gt;&lt;w:rFonts w:ascii=&quot;Cambria Math&quot; w:h-ansi=&quot;Cambria Math&quot;/&gt;&lt;wx:font wx:val=&quot;Cambria Math&quot;/&gt;&lt;w:i/&gt;&lt;/w:rPr&gt;&lt;m:t&gt;P&lt;/m:t&gt;&lt;/aml:content&gt;&lt;/aml:annotation&gt;&lt;/m:r&gt;&lt;/m:e&gt;&lt;m:sub&gt;&lt;m:r&gt;&lt;aml:annotation aml:id=&quot;2&quot; w:type=&quot;Word.Insertion&quot; aml:author=&quot;MCC: CR0022&quot; aml:createdate=&quot;2021-12-15T16:19:00Z&quot;&gt;&lt;aml:content&gt;&lt;w:rPr&gt;&lt;w:rFonts w:ascii=&quot;Cambria Math&quot; w:h-ansi=&quot;Cambria Math&quot;/&gt;&lt;wx:font wx:val=&quot;Cambria Math&quot;/&gt;&lt;w:i/&gt;&lt;/w:rPr&gt;&lt;m:t&gt;out&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2" chromakey="#FFFFFF" o:title=""/>
                  <o:lock v:ext="edit" aspectratio="t"/>
                  <w10:wrap type="none"/>
                  <w10:anchorlock/>
                </v:shape>
              </w:pict>
            </w:r>
            <w:r>
              <w:fldChar w:fldCharType="end"/>
            </w:r>
            <w:r>
              <w:t>.</w:t>
            </w:r>
          </w:p>
          <w:p>
            <w:pPr>
              <w:pStyle w:val="63"/>
            </w:pPr>
            <w:r>
              <w:rPr>
                <w:lang w:val="en-US"/>
              </w:rPr>
              <w:t>-</w:t>
            </w:r>
            <w:r>
              <w:rPr>
                <w:lang w:val="en-US"/>
              </w:rPr>
              <w:tab/>
            </w:r>
            <w:r>
              <w:fldChar w:fldCharType="begin"/>
            </w:r>
            <w:r>
              <w:instrText xml:space="preserve"> QUOTE </w:instrText>
            </w:r>
            <w:r>
              <w:rPr>
                <w:position w:val="-5"/>
              </w:rPr>
              <w:pict>
                <v:shape id="_x0000_i1165" o:spt="75" type="#_x0000_t75" style="height:12pt;width:1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153B9&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6153B9&quot; wsp:rsidP=&quot;006153B9&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lang w:val=&quot;EN-US&quot;/&gt;&lt;/w:rPr&gt;&lt;m:t&gt;B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4" chromakey="#FFFFFF" o:title=""/>
                  <o:lock v:ext="edit" aspectratio="t"/>
                  <w10:wrap type="none"/>
                  <w10:anchorlock/>
                </v:shape>
              </w:pict>
            </w:r>
            <w:r>
              <w:instrText xml:space="preserve"> </w:instrText>
            </w:r>
            <w:r>
              <w:fldChar w:fldCharType="separate"/>
            </w:r>
            <w:r>
              <w:rPr>
                <w:position w:val="-5"/>
              </w:rPr>
              <w:pict>
                <v:shape id="_x0000_i1166" o:spt="75" type="#_x0000_t75" style="height:12pt;width:1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16sdtdh=&quot;http://schemas.microsoft.com/office/word/2020/wordml/sdtdatahash&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2C7D&quot;/&gt;&lt;wsp:rsid wsp:val=&quot;0000612E&quot;/&gt;&lt;wsp:rsid wsp:val=&quot;00026C32&quot;/&gt;&lt;wsp:rsid wsp:val=&quot;00033397&quot;/&gt;&lt;wsp:rsid wsp:val=&quot;000345AE&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825D0&quot;/&gt;&lt;wsp:rsid wsp:val=&quot;0009098E&quot;/&gt;&lt;wsp:rsid wsp:val=&quot;000A307E&quot;/&gt;&lt;wsp:rsid wsp:val=&quot;000B3E36&quot;/&gt;&lt;wsp:rsid wsp:val=&quot;000C26C2&quot;/&gt;&lt;wsp:rsid wsp:val=&quot;000C57E7&quot;/&gt;&lt;wsp:rsid wsp:val=&quot;000D58AB&quot;/&gt;&lt;wsp:rsid wsp:val=&quot;000E0336&quot;/&gt;&lt;wsp:rsid wsp:val=&quot;000E348A&quot;/&gt;&lt;wsp:rsid wsp:val=&quot;000F0F00&quot;/&gt;&lt;wsp:rsid wsp:val=&quot;000F5432&quot;/&gt;&lt;wsp:rsid wsp:val=&quot;000F5A1C&quot;/&gt;&lt;wsp:rsid wsp:val=&quot;0011749A&quot;/&gt;&lt;wsp:rsid wsp:val=&quot;0013148A&quot;/&gt;&lt;wsp:rsid wsp:val=&quot;00153DB4&quot;/&gt;&lt;wsp:rsid wsp:val=&quot;00154322&quot;/&gt;&lt;wsp:rsid wsp:val=&quot;00160B0C&quot;/&gt;&lt;wsp:rsid wsp:val=&quot;001629B4&quot;/&gt;&lt;wsp:rsid wsp:val=&quot;00163968&quot;/&gt;&lt;wsp:rsid wsp:val=&quot;0018033D&quot;/&gt;&lt;wsp:rsid wsp:val=&quot;00187BFC&quot;/&gt;&lt;wsp:rsid wsp:val=&quot;00196155&quot;/&gt;&lt;wsp:rsid wsp:val=&quot;001A78D1&quot;/&gt;&lt;wsp:rsid wsp:val=&quot;001B1312&quot;/&gt;&lt;wsp:rsid wsp:val=&quot;001C5AE3&quot;/&gt;&lt;wsp:rsid wsp:val=&quot;001D02C2&quot;/&gt;&lt;wsp:rsid wsp:val=&quot;001D1E1F&quot;/&gt;&lt;wsp:rsid wsp:val=&quot;001D5499&quot;/&gt;&lt;wsp:rsid wsp:val=&quot;001E1DD4&quot;/&gt;&lt;wsp:rsid wsp:val=&quot;001E64FB&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2D39&quot;/&gt;&lt;wsp:rsid wsp:val=&quot;00275C4F&quot;/&gt;&lt;wsp:rsid wsp:val=&quot;00277BEE&quot;/&gt;&lt;wsp:rsid wsp:val=&quot;00291E51&quot;/&gt;&lt;wsp:rsid wsp:val=&quot;002A560F&quot;/&gt;&lt;wsp:rsid wsp:val=&quot;002A57AE&quot;/&gt;&lt;wsp:rsid wsp:val=&quot;002B07F0&quot;/&gt;&lt;wsp:rsid wsp:val=&quot;002B4BCF&quot;/&gt;&lt;wsp:rsid wsp:val=&quot;002B5ECA&quot;/&gt;&lt;wsp:rsid wsp:val=&quot;002C1811&quot;/&gt;&lt;wsp:rsid wsp:val=&quot;002C223F&quot;/&gt;&lt;wsp:rsid wsp:val=&quot;002D1723&quot;/&gt;&lt;wsp:rsid wsp:val=&quot;002F6421&quot;/&gt;&lt;wsp:rsid wsp:val=&quot;002F70C0&quot;/&gt;&lt;wsp:rsid wsp:val=&quot;002F714E&quot;/&gt;&lt;wsp:rsid wsp:val=&quot;003005AF&quot;/&gt;&lt;wsp:rsid wsp:val=&quot;003145FD&quot;/&gt;&lt;wsp:rsid wsp:val=&quot;00316CE9&quot;/&gt;&lt;wsp:rsid wsp:val=&quot;003172DC&quot;/&gt;&lt;wsp:rsid wsp:val=&quot;00317F39&quot;/&gt;&lt;wsp:rsid wsp:val=&quot;003236D4&quot;/&gt;&lt;wsp:rsid wsp:val=&quot;00336D70&quot;/&gt;&lt;wsp:rsid wsp:val=&quot;003428F7&quot;/&gt;&lt;wsp:rsid wsp:val=&quot;00346B14&quot;/&gt;&lt;wsp:rsid wsp:val=&quot;00350E32&quot;/&gt;&lt;wsp:rsid wsp:val=&quot;0035462D&quot;/&gt;&lt;wsp:rsid wsp:val=&quot;00354658&quot;/&gt;&lt;wsp:rsid wsp:val=&quot;003560CF&quot;/&gt;&lt;wsp:rsid wsp:val=&quot;00381282&quot;/&gt;&lt;wsp:rsid wsp:val=&quot;003820F7&quot;/&gt;&lt;wsp:rsid wsp:val=&quot;00383C08&quot;/&gt;&lt;wsp:rsid wsp:val=&quot;003856D3&quot;/&gt;&lt;wsp:rsid wsp:val=&quot;003926D8&quot;/&gt;&lt;wsp:rsid wsp:val=&quot;003A2A1C&quot;/&gt;&lt;wsp:rsid wsp:val=&quot;003C3971&quot;/&gt;&lt;wsp:rsid wsp:val=&quot;003D05B3&quot;/&gt;&lt;wsp:rsid wsp:val=&quot;003F4E27&quot;/&gt;&lt;wsp:rsid wsp:val=&quot;003F546F&quot;/&gt;&lt;wsp:rsid wsp:val=&quot;003F5CEC&quot;/&gt;&lt;wsp:rsid wsp:val=&quot;003F7A51&quot;/&gt;&lt;wsp:rsid wsp:val=&quot;00405FCF&quot;/&gt;&lt;wsp:rsid wsp:val=&quot;004130B8&quot;/&gt;&lt;wsp:rsid wsp:val=&quot;00417DA6&quot;/&gt;&lt;wsp:rsid wsp:val=&quot;00435437&quot;/&gt;&lt;wsp:rsid wsp:val=&quot;00436E98&quot;/&gt;&lt;wsp:rsid wsp:val=&quot;00443E49&quot;/&gt;&lt;wsp:rsid wsp:val=&quot;00450096&quot;/&gt;&lt;wsp:rsid wsp:val=&quot;004516D4&quot;/&gt;&lt;wsp:rsid wsp:val=&quot;0046196C&quot;/&gt;&lt;wsp:rsid wsp:val=&quot;004709AD&quot;/&gt;&lt;wsp:rsid wsp:val=&quot;00486987&quot;/&gt;&lt;wsp:rsid wsp:val=&quot;00491098&quot;/&gt;&lt;wsp:rsid wsp:val=&quot;004A29A6&quot;/&gt;&lt;wsp:rsid wsp:val=&quot;004A3C18&quot;/&gt;&lt;wsp:rsid wsp:val=&quot;004B4A31&quot;/&gt;&lt;wsp:rsid wsp:val=&quot;004C2148&quot;/&gt;&lt;wsp:rsid wsp:val=&quot;004C533E&quot;/&gt;&lt;wsp:rsid wsp:val=&quot;004C610D&quot;/&gt;&lt;wsp:rsid wsp:val=&quot;004C665A&quot;/&gt;&lt;wsp:rsid wsp:val=&quot;004D2171&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46271&quot;/&gt;&lt;wsp:rsid wsp:val=&quot;00561C6D&quot;/&gt;&lt;wsp:rsid wsp:val=&quot;00562450&quot;/&gt;&lt;wsp:rsid wsp:val=&quot;0056424A&quot;/&gt;&lt;wsp:rsid wsp:val=&quot;0056429A&quot;/&gt;&lt;wsp:rsid wsp:val=&quot;005649E0&quot;/&gt;&lt;wsp:rsid wsp:val=&quot;00565087&quot;/&gt;&lt;wsp:rsid wsp:val=&quot;00567397&quot;/&gt;&lt;wsp:rsid wsp:val=&quot;00570B81&quot;/&gt;&lt;wsp:rsid wsp:val=&quot;0057111B&quot;/&gt;&lt;wsp:rsid wsp:val=&quot;00574B20&quot;/&gt;&lt;wsp:rsid wsp:val=&quot;005761EB&quot;/&gt;&lt;wsp:rsid wsp:val=&quot;005A7840&quot;/&gt;&lt;wsp:rsid wsp:val=&quot;005B3092&quot;/&gt;&lt;wsp:rsid wsp:val=&quot;005C4032&quot;/&gt;&lt;wsp:rsid wsp:val=&quot;005C40C9&quot;/&gt;&lt;wsp:rsid wsp:val=&quot;005D2E01&quot;/&gt;&lt;wsp:rsid wsp:val=&quot;005E25CD&quot;/&gt;&lt;wsp:rsid wsp:val=&quot;005E2BD4&quot;/&gt;&lt;wsp:rsid wsp:val=&quot;006004AC&quot;/&gt;&lt;wsp:rsid wsp:val=&quot;006031F0&quot;/&gt;&lt;wsp:rsid wsp:val=&quot;006034DD&quot;/&gt;&lt;wsp:rsid wsp:val=&quot;00607C6D&quot;/&gt;&lt;wsp:rsid wsp:val=&quot;00610B47&quot;/&gt;&lt;wsp:rsid wsp:val=&quot;00611652&quot;/&gt;&lt;wsp:rsid wsp:val=&quot;006120DA&quot;/&gt;&lt;wsp:rsid wsp:val=&quot;006137C4&quot;/&gt;&lt;wsp:rsid wsp:val=&quot;00614FDF&quot;/&gt;&lt;wsp:rsid wsp:val=&quot;006153B9&quot;/&gt;&lt;wsp:rsid wsp:val=&quot;006301A3&quot;/&gt;&lt;wsp:rsid wsp:val=&quot;00631392&quot;/&gt;&lt;wsp:rsid wsp:val=&quot;006439B3&quot;/&gt;&lt;wsp:rsid wsp:val=&quot;00655F66&quot;/&gt;&lt;wsp:rsid wsp:val=&quot;00661FB0&quot;/&gt;&lt;wsp:rsid wsp:val=&quot;0066596A&quot;/&gt;&lt;wsp:rsid wsp:val=&quot;006729AC&quot;/&gt;&lt;wsp:rsid wsp:val=&quot;006732B7&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23EF&quot;/&gt;&lt;wsp:rsid wsp:val=&quot;006E5C86&quot;/&gt;&lt;wsp:rsid wsp:val=&quot;006F29E9&quot;/&gt;&lt;wsp:rsid wsp:val=&quot;00704699&quot;/&gt;&lt;wsp:rsid wsp:val=&quot;00710554&quot;/&gt;&lt;wsp:rsid wsp:val=&quot;00713134&quot;/&gt;&lt;wsp:rsid wsp:val=&quot;0072056B&quot;/&gt;&lt;wsp:rsid wsp:val=&quot;00731DB7&quot;/&gt;&lt;wsp:rsid wsp:val=&quot;00734A5B&quot;/&gt;&lt;wsp:rsid wsp:val=&quot;007439B5&quot;/&gt;&lt;wsp:rsid wsp:val=&quot;00744E76&quot;/&gt;&lt;wsp:rsid wsp:val=&quot;00746473&quot;/&gt;&lt;wsp:rsid wsp:val=&quot;00750E84&quot;/&gt;&lt;wsp:rsid wsp:val=&quot;00752B2A&quot;/&gt;&lt;wsp:rsid wsp:val=&quot;0077102E&quot;/&gt;&lt;wsp:rsid wsp:val=&quot;00781F0F&quot;/&gt;&lt;wsp:rsid wsp:val=&quot;0078778A&quot;/&gt;&lt;wsp:rsid wsp:val=&quot;00797282&quot;/&gt;&lt;wsp:rsid wsp:val=&quot;007A6466&quot;/&gt;&lt;wsp:rsid wsp:val=&quot;007C0CC8&quot;/&gt;&lt;wsp:rsid wsp:val=&quot;007C0F02&quot;/&gt;&lt;wsp:rsid wsp:val=&quot;007C1451&quot;/&gt;&lt;wsp:rsid wsp:val=&quot;007C1B85&quot;/&gt;&lt;wsp:rsid wsp:val=&quot;007C488B&quot;/&gt;&lt;wsp:rsid wsp:val=&quot;007C797B&quot;/&gt;&lt;wsp:rsid wsp:val=&quot;007D453D&quot;/&gt;&lt;wsp:rsid wsp:val=&quot;007F0BD6&quot;/&gt;&lt;wsp:rsid wsp:val=&quot;007F2AEA&quot;/&gt;&lt;wsp:rsid wsp:val=&quot;007F5C81&quot;/&gt;&lt;wsp:rsid wsp:val=&quot;007F7AC1&quot;/&gt;&lt;wsp:rsid wsp:val=&quot;008028A4&quot;/&gt;&lt;wsp:rsid wsp:val=&quot;008071FB&quot;/&gt;&lt;wsp:rsid wsp:val=&quot;008101A4&quot;/&gt;&lt;wsp:rsid wsp:val=&quot;0081101D&quot;/&gt;&lt;wsp:rsid wsp:val=&quot;008127C7&quot;/&gt;&lt;wsp:rsid wsp:val=&quot;00822685&quot;/&gt;&lt;wsp:rsid wsp:val=&quot;00827DB5&quot;/&gt;&lt;wsp:rsid wsp:val=&quot;008433A8&quot;/&gt;&lt;wsp:rsid wsp:val=&quot;0084458B&quot;/&gt;&lt;wsp:rsid wsp:val=&quot;0085737D&quot;/&gt;&lt;wsp:rsid wsp:val=&quot;00865BD3&quot;/&gt;&lt;wsp:rsid wsp:val=&quot;008665F1&quot;/&gt;&lt;wsp:rsid wsp:val=&quot;00873973&quot;/&gt;&lt;wsp:rsid wsp:val=&quot;008768CA&quot;/&gt;&lt;wsp:rsid wsp:val=&quot;00881407&quot;/&gt;&lt;wsp:rsid wsp:val=&quot;00882B5C&quot;/&gt;&lt;wsp:rsid wsp:val=&quot;008833D5&quot;/&gt;&lt;wsp:rsid wsp:val=&quot;008A1C13&quot;/&gt;&lt;wsp:rsid wsp:val=&quot;008A2275&quot;/&gt;&lt;wsp:rsid wsp:val=&quot;008A3692&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4172&quot;/&gt;&lt;wsp:rsid wsp:val=&quot;00917CCB&quot;/&gt;&lt;wsp:rsid wsp:val=&quot;0093315C&quot;/&gt;&lt;wsp:rsid wsp:val=&quot;00935863&quot;/&gt;&lt;wsp:rsid wsp:val=&quot;00942EC2&quot;/&gt;&lt;wsp:rsid wsp:val=&quot;009458F8&quot;/&gt;&lt;wsp:rsid wsp:val=&quot;0095538A&quot;/&gt;&lt;wsp:rsid wsp:val=&quot;00955F9F&quot;/&gt;&lt;wsp:rsid wsp:val=&quot;00964E45&quot;/&gt;&lt;wsp:rsid wsp:val=&quot;00967416&quot;/&gt;&lt;wsp:rsid wsp:val=&quot;009800FD&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D1990&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3822&quot;/&gt;&lt;wsp:rsid wsp:val=&quot;00A2505F&quot;/&gt;&lt;wsp:rsid wsp:val=&quot;00A34A4F&quot;/&gt;&lt;wsp:rsid wsp:val=&quot;00A37B87&quot;/&gt;&lt;wsp:rsid wsp:val=&quot;00A45F4E&quot;/&gt;&lt;wsp:rsid wsp:val=&quot;00A53724&quot;/&gt;&lt;wsp:rsid wsp:val=&quot;00A646AE&quot;/&gt;&lt;wsp:rsid wsp:val=&quot;00A7096B&quot;/&gt;&lt;wsp:rsid wsp:val=&quot;00A72BB0&quot;/&gt;&lt;wsp:rsid wsp:val=&quot;00A82346&quot;/&gt;&lt;wsp:rsid wsp:val=&quot;00A83E41&quot;/&gt;&lt;wsp:rsid wsp:val=&quot;00A84EEF&quot;/&gt;&lt;wsp:rsid wsp:val=&quot;00AA587D&quot;/&gt;&lt;wsp:rsid wsp:val=&quot;00AA7195&quot;/&gt;&lt;wsp:rsid wsp:val=&quot;00AB25E5&quot;/&gt;&lt;wsp:rsid wsp:val=&quot;00AC46A6&quot;/&gt;&lt;wsp:rsid wsp:val=&quot;00AF7552&quot;/&gt;&lt;wsp:rsid wsp:val=&quot;00B03716&quot;/&gt;&lt;wsp:rsid wsp:val=&quot;00B15449&quot;/&gt;&lt;wsp:rsid wsp:val=&quot;00B234C8&quot;/&gt;&lt;wsp:rsid wsp:val=&quot;00B255EB&quot;/&gt;&lt;wsp:rsid wsp:val=&quot;00B330AF&quot;/&gt;&lt;wsp:rsid wsp:val=&quot;00B35C03&quot;/&gt;&lt;wsp:rsid wsp:val=&quot;00B4352B&quot;/&gt;&lt;wsp:rsid wsp:val=&quot;00B45E81&quot;/&gt;&lt;wsp:rsid wsp:val=&quot;00B479DA&quot;/&gt;&lt;wsp:rsid wsp:val=&quot;00B6021D&quot;/&gt;&lt;wsp:rsid wsp:val=&quot;00B63099&quot;/&gt;&lt;wsp:rsid wsp:val=&quot;00B65161&quot;/&gt;&lt;wsp:rsid wsp:val=&quot;00B72B23&quot;/&gt;&lt;wsp:rsid wsp:val=&quot;00B906D8&quot;/&gt;&lt;wsp:rsid wsp:val=&quot;00BA144B&quot;/&gt;&lt;wsp:rsid wsp:val=&quot;00BB73BA&quot;/&gt;&lt;wsp:rsid wsp:val=&quot;00BC0F7D&quot;/&gt;&lt;wsp:rsid wsp:val=&quot;00BC4517&quot;/&gt;&lt;wsp:rsid wsp:val=&quot;00BC5501&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512&quot;/&gt;&lt;wsp:rsid wsp:val=&quot;00C72833&quot;/&gt;&lt;wsp:rsid wsp:val=&quot;00C818EE&quot;/&gt;&lt;wsp:rsid wsp:val=&quot;00C83BF1&quot;/&gt;&lt;wsp:rsid wsp:val=&quot;00C93F40&quot;/&gt;&lt;wsp:rsid wsp:val=&quot;00C96ACA&quot;/&gt;&lt;wsp:rsid wsp:val=&quot;00CA1F07&quot;/&gt;&lt;wsp:rsid wsp:val=&quot;00CA3D0C&quot;/&gt;&lt;wsp:rsid wsp:val=&quot;00CA415D&quot;/&gt;&lt;wsp:rsid wsp:val=&quot;00CB799A&quot;/&gt;&lt;wsp:rsid wsp:val=&quot;00CC2466&quot;/&gt;&lt;wsp:rsid wsp:val=&quot;00CE1AD8&quot;/&gt;&lt;wsp:rsid wsp:val=&quot;00CE66E1&quot;/&gt;&lt;wsp:rsid wsp:val=&quot;00CE7C6A&quot;/&gt;&lt;wsp:rsid wsp:val=&quot;00CF40C5&quot;/&gt;&lt;wsp:rsid wsp:val=&quot;00D00490&quot;/&gt;&lt;wsp:rsid wsp:val=&quot;00D0123B&quot;/&gt;&lt;wsp:rsid wsp:val=&quot;00D2314B&quot;/&gt;&lt;wsp:rsid wsp:val=&quot;00D26711&quot;/&gt;&lt;wsp:rsid wsp:val=&quot;00D31D22&quot;/&gt;&lt;wsp:rsid wsp:val=&quot;00D43955&quot;/&gt;&lt;wsp:rsid wsp:val=&quot;00D46E3B&quot;/&gt;&lt;wsp:rsid wsp:val=&quot;00D5459E&quot;/&gt;&lt;wsp:rsid wsp:val=&quot;00D55221&quot;/&gt;&lt;wsp:rsid wsp:val=&quot;00D572DC&quot;/&gt;&lt;wsp:rsid wsp:val=&quot;00D57929&quot;/&gt;&lt;wsp:rsid wsp:val=&quot;00D61BCF&quot;/&gt;&lt;wsp:rsid wsp:val=&quot;00D738D6&quot;/&gt;&lt;wsp:rsid wsp:val=&quot;00D755EB&quot;/&gt;&lt;wsp:rsid wsp:val=&quot;00D812FE&quot;/&gt;&lt;wsp:rsid wsp:val=&quot;00D87E00&quot;/&gt;&lt;wsp:rsid wsp:val=&quot;00D9134D&quot;/&gt;&lt;wsp:rsid wsp:val=&quot;00D96F0E&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3AC6&quot;/&gt;&lt;wsp:rsid wsp:val=&quot;00E24B05&quot;/&gt;&lt;wsp:rsid wsp:val=&quot;00E30B64&quot;/&gt;&lt;wsp:rsid wsp:val=&quot;00E37526&quot;/&gt;&lt;wsp:rsid wsp:val=&quot;00E4157D&quot;/&gt;&lt;wsp:rsid wsp:val=&quot;00E518F2&quot;/&gt;&lt;wsp:rsid wsp:val=&quot;00E51C33&quot;/&gt;&lt;wsp:rsid wsp:val=&quot;00E53A15&quot;/&gt;&lt;wsp:rsid wsp:val=&quot;00E54E81&quot;/&gt;&lt;wsp:rsid wsp:val=&quot;00E5607C&quot;/&gt;&lt;wsp:rsid wsp:val=&quot;00E56363&quot;/&gt;&lt;wsp:rsid wsp:val=&quot;00E571AB&quot;/&gt;&lt;wsp:rsid wsp:val=&quot;00E61800&quot;/&gt;&lt;wsp:rsid wsp:val=&quot;00E61B53&quot;/&gt;&lt;wsp:rsid wsp:val=&quot;00E62334&quot;/&gt;&lt;wsp:rsid wsp:val=&quot;00E77645&quot;/&gt;&lt;wsp:rsid wsp:val=&quot;00E778CC&quot;/&gt;&lt;wsp:rsid wsp:val=&quot;00E81CD3&quot;/&gt;&lt;wsp:rsid wsp:val=&quot;00E8333C&quot;/&gt;&lt;wsp:rsid wsp:val=&quot;00E947EC&quot;/&gt;&lt;wsp:rsid wsp:val=&quot;00E96C15&quot;/&gt;&lt;wsp:rsid wsp:val=&quot;00EA05F8&quot;/&gt;&lt;wsp:rsid wsp:val=&quot;00EB45C7&quot;/&gt;&lt;wsp:rsid wsp:val=&quot;00EB79FB&quot;/&gt;&lt;wsp:rsid wsp:val=&quot;00EC28EA&quot;/&gt;&lt;wsp:rsid wsp:val=&quot;00EC4A25&quot;/&gt;&lt;wsp:rsid wsp:val=&quot;00ED0269&quot;/&gt;&lt;wsp:rsid wsp:val=&quot;00ED4077&quot;/&gt;&lt;wsp:rsid wsp:val=&quot;00EE2A01&quot;/&gt;&lt;wsp:rsid wsp:val=&quot;00EE2C18&quot;/&gt;&lt;wsp:rsid wsp:val=&quot;00EE361B&quot;/&gt;&lt;wsp:rsid wsp:val=&quot;00EE62E7&quot;/&gt;&lt;wsp:rsid wsp:val=&quot;00EF3D59&quot;/&gt;&lt;wsp:rsid wsp:val=&quot;00EF4092&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339D3&quot;/&gt;&lt;wsp:rsid wsp:val=&quot;00F40EB0&quot;/&gt;&lt;wsp:rsid wsp:val=&quot;00F46C8E&quot;/&gt;&lt;wsp:rsid wsp:val=&quot;00F4741F&quot;/&gt;&lt;wsp:rsid wsp:val=&quot;00F52542&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E15CB&quot;/&gt;&lt;wsp:rsid wsp:val=&quot;00FF3718&quot;/&gt;&lt;wsp:rsid wsp:val=&quot;00FF38ED&quot;/&gt;&lt;wsp:rsid wsp:val=&quot;00FF4A25&quot;/&gt;&lt;wsp:rsid wsp:val=&quot;00FF7F30&quot;/&gt;&lt;/wsp:rsids&gt;&lt;/w:docPr&gt;&lt;w:body&gt;&lt;wx:sect&gt;&lt;w:p wsp:rsidR=&quot;00000000&quot; wsp:rsidRDefault=&quot;006153B9&quot; wsp:rsidP=&quot;006153B9&quot;&gt;&lt;m:oMathPara&gt;&lt;m:oMath&gt;&lt;m:r&gt;&lt;aml:annotation aml:id=&quot;0&quot; w:type=&quot;Word.Insertion&quot; aml:author=&quot;MCC: CR0022&quot; aml:createdate=&quot;2021-12-15T16:19:00Z&quot;&gt;&lt;aml:content&gt;&lt;w:rPr&gt;&lt;w:rFonts w:ascii=&quot;Cambria Math&quot; w:h-ansi=&quot;Cambria Math&quot;/&gt;&lt;wx:font wx:val=&quot;Cambria Math&quot;/&gt;&lt;w:i/&gt;&lt;w:lang w:val=&quot;EN-US&quot;/&gt;&lt;/w:rPr&gt;&lt;m:t&gt;BW&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v:imagedata r:id="rId24" chromakey="#FFFFFF" o:title=""/>
                  <o:lock v:ext="edit" aspectratio="t"/>
                  <w10:wrap type="none"/>
                  <w10:anchorlock/>
                </v:shape>
              </w:pict>
            </w:r>
            <w:r>
              <w:fldChar w:fldCharType="end"/>
            </w:r>
            <w:r>
              <w:t xml:space="preserve"> is the</w:t>
            </w:r>
            <w:r>
              <w:rPr>
                <w:strike/>
                <w:color w:val="FF0000"/>
              </w:rPr>
              <w:t xml:space="preserve"> [channel bandwidth or </w:t>
            </w:r>
            <w:r>
              <w:t>bandwidth part bandwidth</w:t>
            </w:r>
            <w:r>
              <w:rPr>
                <w:strike/>
                <w:color w:val="FF0000"/>
              </w:rPr>
              <w:t>]</w:t>
            </w:r>
            <w:r>
              <w:t xml:space="preserve"> in MHz</w:t>
            </w:r>
            <w:r>
              <w:rPr>
                <w:rFonts w:hint="eastAsia"/>
                <w:lang w:val="en-US" w:eastAsia="zh-CN"/>
              </w:rPr>
              <w:t xml:space="preserve"> </w:t>
            </w:r>
            <w:r>
              <w:rPr>
                <w:rFonts w:hint="eastAsia"/>
                <w:color w:val="FF0000"/>
                <w:lang w:val="en-US" w:eastAsia="zh-CN"/>
              </w:rPr>
              <w:t>at least for UE to acquire a channel</w:t>
            </w:r>
            <w:r>
              <w:t>.</w:t>
            </w: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w:t>
            </w:r>
            <w:r>
              <w:rPr>
                <w:rFonts w:hint="eastAsia" w:eastAsia="宋体"/>
                <w:b/>
                <w:color w:val="FF0000"/>
                <w:sz w:val="24"/>
                <w:szCs w:val="20"/>
                <w:lang w:val="en-US" w:eastAsia="zh-CN"/>
              </w:rPr>
              <w:t xml:space="preserve">3 </w:t>
            </w:r>
            <w:r>
              <w:rPr>
                <w:rFonts w:hint="eastAsia" w:eastAsia="宋体"/>
                <w:b/>
                <w:color w:val="FF0000"/>
                <w:sz w:val="24"/>
                <w:szCs w:val="20"/>
                <w:highlight w:val="none"/>
                <w:lang w:val="en-US" w:eastAsia="zh-CN"/>
              </w:rPr>
              <w:t>TS 37.213</w:t>
            </w:r>
            <w:r>
              <w:rPr>
                <w:rFonts w:eastAsia="宋体"/>
                <w:color w:val="FF0000"/>
                <w:sz w:val="24"/>
                <w:szCs w:val="20"/>
                <w:lang w:val="en-GB" w:eastAsia="zh-CN"/>
              </w:rPr>
              <w:t>&gt; ***</w:t>
            </w:r>
          </w:p>
          <w:p>
            <w:pPr>
              <w:numPr>
                <w:ilvl w:val="-1"/>
                <w:numId w:val="0"/>
              </w:numPr>
              <w:spacing w:after="0" w:line="240" w:lineRule="auto"/>
              <w:jc w:val="left"/>
              <w:rPr>
                <w:rFonts w:hint="eastAsia"/>
                <w:sz w:val="21"/>
                <w:szCs w:val="21"/>
                <w:vertAlign w:val="baseline"/>
                <w:lang w:val="en-US" w:eastAsia="zh-CN"/>
              </w:rPr>
            </w:pPr>
          </w:p>
        </w:tc>
      </w:tr>
    </w:tbl>
    <w:p>
      <w:pPr>
        <w:spacing w:before="137" w:beforeLines="50" w:after="0"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8</w:t>
      </w:r>
      <w:r>
        <w:rPr>
          <w:b/>
          <w:bCs/>
          <w:sz w:val="21"/>
          <w:szCs w:val="21"/>
          <w:lang w:val="en-US" w:eastAsia="zh-CN"/>
        </w:rPr>
        <w:t>:</w:t>
      </w:r>
      <w:r>
        <w:rPr>
          <w:sz w:val="21"/>
          <w:szCs w:val="21"/>
          <w:lang w:val="en-US" w:eastAsia="zh-CN"/>
        </w:rPr>
        <w:t xml:space="preserve"> </w:t>
      </w:r>
      <w:r>
        <w:rPr>
          <w:i/>
          <w:iCs/>
          <w:sz w:val="21"/>
          <w:szCs w:val="21"/>
          <w:lang w:val="en-US" w:eastAsia="zh-CN"/>
        </w:rPr>
        <w:t xml:space="preserve">No LBT can be considered to be used in the following </w:t>
      </w:r>
      <w:r>
        <w:rPr>
          <w:rFonts w:hint="eastAsia"/>
          <w:i/>
          <w:iCs/>
          <w:sz w:val="21"/>
          <w:szCs w:val="21"/>
          <w:lang w:val="en-US" w:eastAsia="zh-CN"/>
        </w:rPr>
        <w:t xml:space="preserve">use </w:t>
      </w:r>
      <w:r>
        <w:rPr>
          <w:i/>
          <w:iCs/>
          <w:sz w:val="21"/>
          <w:szCs w:val="21"/>
          <w:lang w:val="en-US" w:eastAsia="zh-CN"/>
        </w:rPr>
        <w:t>cases:</w:t>
      </w:r>
    </w:p>
    <w:p>
      <w:pPr>
        <w:numPr>
          <w:ilvl w:val="0"/>
          <w:numId w:val="18"/>
        </w:numPr>
        <w:spacing w:after="0" w:line="240" w:lineRule="auto"/>
        <w:ind w:left="360"/>
        <w:jc w:val="both"/>
        <w:rPr>
          <w:rFonts w:eastAsia="宋体"/>
          <w:i/>
          <w:iCs/>
          <w:sz w:val="21"/>
          <w:szCs w:val="21"/>
          <w:lang w:val="en-US" w:eastAsia="zh-CN"/>
        </w:rPr>
      </w:pPr>
      <w:r>
        <w:rPr>
          <w:rFonts w:eastAsia="宋体"/>
          <w:i/>
          <w:iCs/>
          <w:sz w:val="21"/>
          <w:szCs w:val="21"/>
          <w:lang w:val="en-US" w:eastAsia="zh-CN"/>
        </w:rPr>
        <w:t>Specific areas such as ITU region 2 and 3.</w:t>
      </w:r>
    </w:p>
    <w:p>
      <w:pPr>
        <w:numPr>
          <w:ilvl w:val="0"/>
          <w:numId w:val="18"/>
        </w:numPr>
        <w:spacing w:after="0" w:line="240" w:lineRule="auto"/>
        <w:ind w:left="360"/>
        <w:jc w:val="both"/>
        <w:rPr>
          <w:sz w:val="21"/>
          <w:szCs w:val="21"/>
          <w:lang w:val="en-US" w:eastAsia="zh-CN"/>
        </w:rPr>
      </w:pPr>
      <w:r>
        <w:rPr>
          <w:rFonts w:eastAsia="宋体"/>
          <w:i/>
          <w:iCs/>
          <w:sz w:val="21"/>
          <w:szCs w:val="21"/>
          <w:lang w:val="en-US" w:eastAsia="zh-CN"/>
        </w:rPr>
        <w:t>Interference controlled environment.</w:t>
      </w:r>
    </w:p>
    <w:p>
      <w:pPr>
        <w:numPr>
          <w:ilvl w:val="0"/>
          <w:numId w:val="18"/>
        </w:numPr>
        <w:spacing w:line="240" w:lineRule="auto"/>
        <w:ind w:left="363" w:hanging="363"/>
        <w:jc w:val="both"/>
        <w:rPr>
          <w:rFonts w:eastAsia="宋体"/>
          <w:i/>
          <w:iCs/>
          <w:sz w:val="21"/>
          <w:szCs w:val="21"/>
          <w:lang w:val="en-US" w:eastAsia="zh-CN"/>
        </w:rPr>
      </w:pPr>
      <w:r>
        <w:rPr>
          <w:rFonts w:eastAsia="宋体"/>
          <w:i/>
          <w:iCs/>
          <w:sz w:val="21"/>
          <w:szCs w:val="21"/>
          <w:lang w:val="en-US" w:eastAsia="zh-CN"/>
        </w:rPr>
        <w:t>The transmission beams of nodes of different operators in the same system (e.g., NR-U) have little interference with each other.</w:t>
      </w:r>
    </w:p>
    <w:p>
      <w:pPr>
        <w:tabs>
          <w:tab w:val="left" w:pos="450"/>
          <w:tab w:val="left" w:pos="720"/>
        </w:tabs>
        <w:spacing w:after="60" w:line="260" w:lineRule="auto"/>
        <w:jc w:val="both"/>
        <w:rPr>
          <w:sz w:val="21"/>
          <w:szCs w:val="21"/>
          <w:lang w:val="en-US" w:eastAsia="zh-CN"/>
        </w:rPr>
      </w:pPr>
      <w:r>
        <w:rPr>
          <w:b/>
          <w:bCs/>
          <w:sz w:val="21"/>
          <w:szCs w:val="21"/>
          <w:lang w:val="en-US" w:eastAsia="zh-CN"/>
        </w:rPr>
        <w:t xml:space="preserve">Observation </w:t>
      </w:r>
      <w:r>
        <w:rPr>
          <w:rFonts w:hint="eastAsia"/>
          <w:b/>
          <w:bCs/>
          <w:sz w:val="21"/>
          <w:szCs w:val="21"/>
          <w:lang w:val="en-US" w:eastAsia="zh-CN"/>
        </w:rPr>
        <w:t>3</w:t>
      </w:r>
      <w:r>
        <w:rPr>
          <w:b/>
          <w:bCs/>
          <w:sz w:val="21"/>
          <w:szCs w:val="21"/>
          <w:lang w:val="en-US" w:eastAsia="zh-CN"/>
        </w:rPr>
        <w:t xml:space="preserve">: </w:t>
      </w:r>
      <w:r>
        <w:rPr>
          <w:i/>
          <w:iCs/>
          <w:sz w:val="21"/>
          <w:szCs w:val="21"/>
          <w:lang w:val="en-US" w:eastAsia="zh-CN"/>
        </w:rPr>
        <w:t>No LBT should be workable only if some interference elimination mechanisms are applied on top of it. If no LBT is supported, the spec impact of introducing such enhancement should be further studied and evaluated.</w:t>
      </w:r>
    </w:p>
    <w:p>
      <w:pPr>
        <w:spacing w:before="137" w:beforeLines="50" w:after="137" w:afterLines="50" w:line="260" w:lineRule="auto"/>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9</w:t>
      </w:r>
      <w:r>
        <w:rPr>
          <w:b/>
          <w:bCs/>
          <w:sz w:val="21"/>
          <w:szCs w:val="21"/>
          <w:lang w:val="en-US" w:eastAsia="zh-CN"/>
        </w:rPr>
        <w:t>:</w:t>
      </w:r>
      <w:r>
        <w:rPr>
          <w:sz w:val="21"/>
          <w:szCs w:val="21"/>
          <w:lang w:val="en-US" w:eastAsia="zh-CN"/>
        </w:rPr>
        <w:t xml:space="preserve"> </w:t>
      </w:r>
      <w:r>
        <w:rPr>
          <w:i/>
          <w:iCs/>
          <w:sz w:val="21"/>
          <w:szCs w:val="21"/>
          <w:lang w:val="en-US" w:eastAsia="zh-CN"/>
        </w:rPr>
        <w:t>Similar restriction as defined in Type 2C channel access procedure in TS 37.213 can also introduced in above 52.6GHz NR-U frequency band but the length of a transmission can be relaxed.</w:t>
      </w:r>
    </w:p>
    <w:p>
      <w:pPr>
        <w:numPr>
          <w:ilvl w:val="0"/>
          <w:numId w:val="19"/>
        </w:numPr>
        <w:spacing w:before="137" w:beforeLines="50" w:after="137" w:afterLines="50" w:line="260" w:lineRule="auto"/>
        <w:ind w:left="840" w:hanging="420"/>
        <w:jc w:val="both"/>
        <w:rPr>
          <w:i/>
          <w:iCs/>
          <w:sz w:val="21"/>
          <w:szCs w:val="21"/>
          <w:lang w:val="en-US" w:eastAsia="zh-CN"/>
        </w:rPr>
      </w:pPr>
      <w:r>
        <w:rPr>
          <w:i/>
          <w:iCs/>
          <w:sz w:val="21"/>
          <w:szCs w:val="21"/>
          <w:lang w:val="en-US"/>
        </w:rPr>
        <w:t xml:space="preserve">The duration of the corresponding DL transmission is at most </w:t>
      </w:r>
      <w:r>
        <w:rPr>
          <w:rFonts w:hint="eastAsia" w:eastAsia="宋体"/>
          <w:i/>
          <w:iCs/>
          <w:color w:val="FF0000"/>
          <w:sz w:val="21"/>
          <w:szCs w:val="21"/>
          <w:lang w:val="en-US" w:eastAsia="zh-CN"/>
        </w:rPr>
        <w:t>[Y] symbols or ms</w:t>
      </w:r>
      <w:r>
        <w:rPr>
          <w:i/>
          <w:iCs/>
          <w:sz w:val="21"/>
          <w:szCs w:val="21"/>
          <w:lang w:val="en-US"/>
        </w:rPr>
        <w:t>.</w:t>
      </w:r>
    </w:p>
    <w:p>
      <w:pPr>
        <w:jc w:val="both"/>
        <w:rPr>
          <w:rFonts w:hint="default" w:ascii="Times New Roman" w:hAnsi="Times New Roman" w:eastAsia="宋体" w:cs="Times New Roman"/>
          <w:b w:val="0"/>
          <w:bCs/>
          <w:i/>
          <w:iCs/>
          <w:sz w:val="21"/>
          <w:szCs w:val="21"/>
          <w:lang w:val="en-US" w:eastAsia="zh-CN"/>
        </w:rPr>
      </w:pPr>
      <w:r>
        <w:rPr>
          <w:b/>
          <w:sz w:val="21"/>
          <w:szCs w:val="21"/>
        </w:rPr>
        <w:t xml:space="preserve">Proposal </w:t>
      </w:r>
      <w:r>
        <w:rPr>
          <w:rFonts w:hint="eastAsia" w:eastAsia="宋体"/>
          <w:b/>
          <w:sz w:val="21"/>
          <w:szCs w:val="21"/>
          <w:lang w:val="en-US" w:eastAsia="zh-CN"/>
        </w:rPr>
        <w:t>10</w:t>
      </w:r>
      <w:r>
        <w:rPr>
          <w:b/>
          <w:sz w:val="21"/>
          <w:szCs w:val="21"/>
        </w:rPr>
        <w:t>:</w:t>
      </w:r>
      <w:r>
        <w:rPr>
          <w:rFonts w:hint="default" w:ascii="Times New Roman" w:hAnsi="Times New Roman" w:eastAsia="宋体" w:cs="Times New Roman"/>
          <w:b/>
          <w:sz w:val="21"/>
          <w:szCs w:val="21"/>
          <w:lang w:val="en-US" w:eastAsia="zh-CN"/>
        </w:rPr>
        <w:t xml:space="preserve"> </w:t>
      </w:r>
      <w:r>
        <w:rPr>
          <w:rFonts w:hint="eastAsia" w:eastAsia="宋体" w:cs="Times New Roman"/>
          <w:b w:val="0"/>
          <w:bCs/>
          <w:i/>
          <w:iCs/>
          <w:sz w:val="21"/>
          <w:szCs w:val="21"/>
          <w:lang w:val="en-US" w:eastAsia="zh-CN"/>
        </w:rPr>
        <w:t>Adopt TP</w:t>
      </w:r>
      <w:r>
        <w:rPr>
          <w:rFonts w:hint="eastAsia" w:eastAsia="宋体" w:cs="Times New Roman"/>
          <w:b w:val="0"/>
          <w:bCs/>
          <w:i/>
          <w:iCs/>
          <w:sz w:val="21"/>
          <w:szCs w:val="21"/>
          <w:highlight w:val="none"/>
          <w:lang w:val="en-US" w:eastAsia="zh-CN"/>
        </w:rPr>
        <w:t xml:space="preserve">4 </w:t>
      </w:r>
      <w:r>
        <w:rPr>
          <w:rFonts w:hint="eastAsia" w:eastAsia="宋体" w:cs="Times New Roman"/>
          <w:b w:val="0"/>
          <w:bCs/>
          <w:i/>
          <w:iCs/>
          <w:sz w:val="21"/>
          <w:szCs w:val="21"/>
          <w:lang w:val="en-US" w:eastAsia="zh-CN"/>
        </w:rPr>
        <w:t>into Section 4.4.3 of TS 37.213:</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1"/>
                <w:numId w:val="0"/>
              </w:numPr>
              <w:spacing w:after="0" w:line="240" w:lineRule="auto"/>
              <w:jc w:val="left"/>
              <w:rPr>
                <w:rFonts w:hint="eastAsia"/>
                <w:sz w:val="21"/>
                <w:szCs w:val="21"/>
                <w:vertAlign w:val="baseline"/>
                <w:lang w:val="en-US" w:eastAsia="zh-CN"/>
              </w:rPr>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highlight w:val="none"/>
                <w:lang w:val="en-US" w:eastAsia="zh-CN"/>
              </w:rPr>
              <w:t>4 TS 37.213</w:t>
            </w:r>
            <w:r>
              <w:rPr>
                <w:rFonts w:eastAsia="宋体"/>
                <w:color w:val="FF0000"/>
                <w:sz w:val="24"/>
                <w:szCs w:val="20"/>
                <w:lang w:val="en-GB" w:eastAsia="zh-CN"/>
              </w:rPr>
              <w:t>&gt; ***</w:t>
            </w:r>
          </w:p>
          <w:p>
            <w:pPr>
              <w:pStyle w:val="4"/>
              <w:numPr>
                <w:ilvl w:val="-1"/>
                <w:numId w:val="0"/>
              </w:numPr>
              <w:tabs>
                <w:tab w:val="left" w:pos="450"/>
              </w:tabs>
              <w:ind w:left="0" w:firstLine="0"/>
              <w:rPr>
                <w:lang w:val="en-US"/>
              </w:rPr>
            </w:pPr>
            <w:r>
              <w:rPr>
                <w:lang w:val="en-US"/>
              </w:rPr>
              <w:t>4.4.3</w:t>
            </w:r>
            <w:r>
              <w:rPr>
                <w:lang w:val="en-US"/>
              </w:rPr>
              <w:tab/>
            </w:r>
            <w:r>
              <w:rPr>
                <w:lang w:val="en-US"/>
              </w:rPr>
              <w:t xml:space="preserve">Type 3 channel access procedures </w:t>
            </w:r>
          </w:p>
          <w:p>
            <w:pPr>
              <w:rPr>
                <w:rFonts w:hint="eastAsia" w:eastAsia="宋体"/>
                <w:color w:val="FF0000"/>
                <w:lang w:val="en-US" w:eastAsia="zh-CN"/>
              </w:rPr>
            </w:pPr>
            <w:r>
              <w:t>A gNB/UE may transmit a transmission on a channel without sensing the channel.</w:t>
            </w:r>
            <w:r>
              <w:rPr>
                <w:rFonts w:hint="eastAsia" w:eastAsia="宋体"/>
                <w:lang w:val="en-US" w:eastAsia="zh-CN"/>
              </w:rPr>
              <w:t xml:space="preserve"> </w:t>
            </w:r>
            <w:r>
              <w:rPr>
                <w:color w:val="FF0000"/>
                <w:lang w:val="en-US"/>
              </w:rPr>
              <w:t xml:space="preserve">The duration of the corresponding DL transmission is at most </w:t>
            </w:r>
            <w:r>
              <w:rPr>
                <w:rFonts w:hint="eastAsia" w:eastAsia="宋体"/>
                <w:color w:val="FF0000"/>
                <w:lang w:val="en-US" w:eastAsia="zh-CN"/>
              </w:rPr>
              <w:t>[Y] symbols or ms</w:t>
            </w:r>
            <w:r>
              <w:rPr>
                <w:color w:val="FF0000"/>
                <w:lang w:val="en-US"/>
              </w:rPr>
              <w:t>.</w:t>
            </w:r>
          </w:p>
          <w:p>
            <w:pPr>
              <w:pStyle w:val="63"/>
              <w:ind w:left="0" w:firstLine="0"/>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w:t>
            </w:r>
            <w:r>
              <w:rPr>
                <w:rFonts w:hint="eastAsia" w:eastAsia="宋体"/>
                <w:b/>
                <w:color w:val="FF0000"/>
                <w:sz w:val="24"/>
                <w:szCs w:val="20"/>
                <w:lang w:val="en-US" w:eastAsia="zh-CN"/>
              </w:rPr>
              <w:t xml:space="preserve">4 </w:t>
            </w:r>
            <w:r>
              <w:rPr>
                <w:rFonts w:hint="eastAsia" w:eastAsia="宋体"/>
                <w:b/>
                <w:color w:val="FF0000"/>
                <w:sz w:val="24"/>
                <w:szCs w:val="20"/>
                <w:highlight w:val="none"/>
                <w:lang w:val="en-US" w:eastAsia="zh-CN"/>
              </w:rPr>
              <w:t>TS 37.213</w:t>
            </w:r>
            <w:r>
              <w:rPr>
                <w:rFonts w:eastAsia="宋体"/>
                <w:color w:val="FF0000"/>
                <w:sz w:val="24"/>
                <w:szCs w:val="20"/>
                <w:lang w:val="en-GB" w:eastAsia="zh-CN"/>
              </w:rPr>
              <w:t>&gt; ***</w:t>
            </w:r>
          </w:p>
          <w:p>
            <w:pPr>
              <w:numPr>
                <w:ilvl w:val="-1"/>
                <w:numId w:val="0"/>
              </w:numPr>
              <w:spacing w:after="0" w:line="240" w:lineRule="auto"/>
              <w:jc w:val="left"/>
              <w:rPr>
                <w:rFonts w:hint="eastAsia"/>
                <w:sz w:val="21"/>
                <w:szCs w:val="21"/>
                <w:vertAlign w:val="baseline"/>
                <w:lang w:val="en-US" w:eastAsia="zh-CN"/>
              </w:rPr>
            </w:pPr>
          </w:p>
        </w:tc>
      </w:tr>
    </w:tbl>
    <w:p>
      <w:pPr>
        <w:spacing w:after="0" w:line="260" w:lineRule="auto"/>
        <w:jc w:val="both"/>
        <w:rPr>
          <w:i/>
          <w:iCs/>
          <w:sz w:val="21"/>
          <w:szCs w:val="21"/>
          <w:lang w:val="en-US" w:eastAsia="zh-CN"/>
        </w:rPr>
      </w:pPr>
    </w:p>
    <w:p>
      <w:pPr>
        <w:numPr>
          <w:ilvl w:val="-1"/>
          <w:numId w:val="0"/>
        </w:numPr>
        <w:spacing w:line="240" w:lineRule="auto"/>
        <w:ind w:left="0" w:firstLine="0"/>
        <w:jc w:val="left"/>
        <w:rPr>
          <w:rFonts w:hint="default"/>
          <w:sz w:val="21"/>
          <w:szCs w:val="21"/>
          <w:lang w:val="en-US" w:eastAsia="zh-CN"/>
        </w:rPr>
      </w:pPr>
      <w:r>
        <w:rPr>
          <w:b/>
          <w:bCs/>
          <w:sz w:val="21"/>
          <w:szCs w:val="21"/>
          <w:lang w:val="en-US" w:eastAsia="zh-CN"/>
        </w:rPr>
        <w:t xml:space="preserve">Proposal </w:t>
      </w:r>
      <w:r>
        <w:rPr>
          <w:rFonts w:hint="eastAsia"/>
          <w:b/>
          <w:bCs/>
          <w:sz w:val="21"/>
          <w:szCs w:val="21"/>
          <w:lang w:val="en-US" w:eastAsia="zh-CN"/>
        </w:rPr>
        <w:t>11</w:t>
      </w:r>
      <w:r>
        <w:rPr>
          <w:b/>
          <w:bCs/>
          <w:sz w:val="21"/>
          <w:szCs w:val="21"/>
          <w:lang w:val="en-US" w:eastAsia="zh-CN"/>
        </w:rPr>
        <w:t xml:space="preserve">: </w:t>
      </w:r>
      <w:r>
        <w:rPr>
          <w:i/>
          <w:iCs/>
          <w:sz w:val="21"/>
          <w:szCs w:val="21"/>
          <w:lang w:val="en-US" w:eastAsia="zh-CN"/>
        </w:rPr>
        <w:t>Conditions for No LBT fallback to LBT should be further studied, e.g., based on the interference level or correctly decoding rate.</w:t>
      </w:r>
    </w:p>
    <w:p>
      <w:pPr>
        <w:numPr>
          <w:ilvl w:val="-1"/>
          <w:numId w:val="0"/>
        </w:numPr>
        <w:spacing w:before="137" w:beforeLines="50" w:after="137" w:afterLines="50" w:line="260" w:lineRule="auto"/>
        <w:ind w:left="0" w:firstLine="0"/>
        <w:jc w:val="both"/>
        <w:rPr>
          <w:i/>
          <w:iCs/>
          <w:sz w:val="21"/>
          <w:szCs w:val="21"/>
          <w:lang w:val="en-US" w:eastAsia="zh-CN"/>
        </w:rPr>
      </w:pPr>
      <w:r>
        <w:rPr>
          <w:b/>
          <w:bCs/>
          <w:sz w:val="21"/>
          <w:szCs w:val="21"/>
          <w:lang w:val="en-US" w:eastAsia="zh-CN"/>
        </w:rPr>
        <w:t xml:space="preserve">Proposal </w:t>
      </w:r>
      <w:r>
        <w:rPr>
          <w:rFonts w:hint="eastAsia"/>
          <w:b/>
          <w:bCs/>
          <w:sz w:val="21"/>
          <w:szCs w:val="21"/>
          <w:lang w:val="en-US" w:eastAsia="zh-CN"/>
        </w:rPr>
        <w:t>12</w:t>
      </w:r>
      <w:r>
        <w:rPr>
          <w:b/>
          <w:bCs/>
          <w:sz w:val="21"/>
          <w:szCs w:val="21"/>
          <w:lang w:val="en-US" w:eastAsia="zh-CN"/>
        </w:rPr>
        <w:t>:</w:t>
      </w:r>
      <w:r>
        <w:rPr>
          <w:sz w:val="21"/>
          <w:szCs w:val="21"/>
          <w:lang w:val="en-US" w:eastAsia="zh-CN"/>
        </w:rPr>
        <w:t xml:space="preserve"> </w:t>
      </w:r>
      <w:r>
        <w:rPr>
          <w:rFonts w:hint="eastAsia"/>
          <w:i/>
          <w:iCs/>
          <w:sz w:val="21"/>
          <w:szCs w:val="21"/>
          <w:lang w:val="en-US" w:eastAsia="zh-CN"/>
        </w:rPr>
        <w:t>Introduce LBT switching mechanism when the UE detects DCI format 2-0 and know its corresponding UL transmission is within the remaining channel occupancy.</w:t>
      </w:r>
    </w:p>
    <w:p>
      <w:pPr>
        <w:jc w:val="both"/>
        <w:rPr>
          <w:rFonts w:hint="default" w:ascii="Times New Roman" w:hAnsi="Times New Roman" w:eastAsia="宋体" w:cs="Times New Roman"/>
          <w:b w:val="0"/>
          <w:bCs/>
          <w:i/>
          <w:iCs/>
          <w:sz w:val="21"/>
          <w:szCs w:val="21"/>
          <w:lang w:val="en-US" w:eastAsia="zh-CN"/>
        </w:rPr>
      </w:pPr>
      <w:r>
        <w:rPr>
          <w:b/>
          <w:sz w:val="21"/>
          <w:szCs w:val="21"/>
        </w:rPr>
        <w:t xml:space="preserve">Proposal </w:t>
      </w:r>
      <w:r>
        <w:rPr>
          <w:rFonts w:hint="eastAsia" w:eastAsia="宋体"/>
          <w:b/>
          <w:sz w:val="21"/>
          <w:szCs w:val="21"/>
          <w:lang w:val="en-US" w:eastAsia="zh-CN"/>
        </w:rPr>
        <w:t>13</w:t>
      </w:r>
      <w:r>
        <w:rPr>
          <w:b/>
          <w:sz w:val="21"/>
          <w:szCs w:val="21"/>
        </w:rPr>
        <w:t>:</w:t>
      </w:r>
      <w:r>
        <w:rPr>
          <w:rFonts w:hint="default" w:ascii="Times New Roman" w:hAnsi="Times New Roman" w:eastAsia="宋体" w:cs="Times New Roman"/>
          <w:b/>
          <w:sz w:val="21"/>
          <w:szCs w:val="21"/>
          <w:lang w:val="en-US" w:eastAsia="zh-CN"/>
        </w:rPr>
        <w:t xml:space="preserve"> </w:t>
      </w:r>
      <w:r>
        <w:rPr>
          <w:rFonts w:hint="eastAsia" w:eastAsia="宋体" w:cs="Times New Roman"/>
          <w:b w:val="0"/>
          <w:bCs/>
          <w:i/>
          <w:iCs/>
          <w:sz w:val="21"/>
          <w:szCs w:val="21"/>
          <w:lang w:val="en-US" w:eastAsia="zh-CN"/>
        </w:rPr>
        <w:t>Adopt TP</w:t>
      </w:r>
      <w:r>
        <w:rPr>
          <w:rFonts w:hint="eastAsia" w:eastAsia="宋体" w:cs="Times New Roman"/>
          <w:b w:val="0"/>
          <w:bCs/>
          <w:i/>
          <w:iCs/>
          <w:sz w:val="21"/>
          <w:szCs w:val="21"/>
          <w:highlight w:val="none"/>
          <w:lang w:val="en-US" w:eastAsia="zh-CN"/>
        </w:rPr>
        <w:t xml:space="preserve">5 </w:t>
      </w:r>
      <w:r>
        <w:rPr>
          <w:rFonts w:hint="eastAsia" w:eastAsia="宋体" w:cs="Times New Roman"/>
          <w:b w:val="0"/>
          <w:bCs/>
          <w:i/>
          <w:iCs/>
          <w:sz w:val="21"/>
          <w:szCs w:val="21"/>
          <w:lang w:val="en-US" w:eastAsia="zh-CN"/>
        </w:rPr>
        <w:t>into Section 4.4.x of TS 37.213:</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pPr>
              <w:numPr>
                <w:ilvl w:val="-1"/>
                <w:numId w:val="0"/>
              </w:numPr>
              <w:spacing w:after="0" w:line="240" w:lineRule="auto"/>
              <w:jc w:val="left"/>
              <w:rPr>
                <w:rFonts w:hint="eastAsia"/>
                <w:sz w:val="21"/>
                <w:szCs w:val="21"/>
                <w:vertAlign w:val="baseline"/>
                <w:lang w:val="en-US" w:eastAsia="zh-CN"/>
              </w:rPr>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&lt;Beginning of</w:t>
            </w:r>
            <w:r>
              <w:rPr>
                <w:rFonts w:eastAsia="宋体"/>
                <w:b/>
                <w:color w:val="FF0000"/>
                <w:sz w:val="24"/>
                <w:szCs w:val="20"/>
                <w:lang w:val="en-GB" w:eastAsia="zh-CN"/>
              </w:rPr>
              <w:t xml:space="preserve"> Text Proposal </w:t>
            </w:r>
            <w:r>
              <w:rPr>
                <w:rFonts w:hint="eastAsia" w:eastAsia="宋体"/>
                <w:b/>
                <w:color w:val="FF0000"/>
                <w:sz w:val="24"/>
                <w:szCs w:val="20"/>
                <w:highlight w:val="none"/>
                <w:lang w:val="en-US" w:eastAsia="zh-CN"/>
              </w:rPr>
              <w:t>5 TS 37.213</w:t>
            </w:r>
            <w:r>
              <w:rPr>
                <w:rFonts w:eastAsia="宋体"/>
                <w:color w:val="FF0000"/>
                <w:sz w:val="24"/>
                <w:szCs w:val="20"/>
                <w:lang w:val="en-GB" w:eastAsia="zh-CN"/>
              </w:rPr>
              <w:t>&gt; ***</w:t>
            </w:r>
          </w:p>
          <w:p>
            <w:pPr>
              <w:pStyle w:val="4"/>
              <w:numPr>
                <w:ilvl w:val="-1"/>
                <w:numId w:val="0"/>
              </w:numPr>
              <w:tabs>
                <w:tab w:val="left" w:pos="450"/>
              </w:tabs>
              <w:ind w:left="0" w:firstLine="0"/>
              <w:rPr>
                <w:color w:val="FF0000"/>
                <w:lang w:val="en-US"/>
              </w:rPr>
            </w:pPr>
            <w:r>
              <w:rPr>
                <w:color w:val="FF0000"/>
                <w:lang w:val="en-US"/>
              </w:rPr>
              <w:t>4.4.</w:t>
            </w:r>
            <w:r>
              <w:rPr>
                <w:rFonts w:hint="eastAsia" w:eastAsia="宋体"/>
                <w:color w:val="FF0000"/>
                <w:lang w:val="en-US" w:eastAsia="zh-CN"/>
              </w:rPr>
              <w:t>x</w:t>
            </w:r>
            <w:r>
              <w:rPr>
                <w:color w:val="FF0000"/>
                <w:lang w:val="en-US"/>
              </w:rPr>
              <w:tab/>
            </w:r>
            <w:r>
              <w:rPr>
                <w:rFonts w:hint="eastAsia"/>
                <w:color w:val="FF0000"/>
                <w:lang w:val="en-US" w:eastAsia="zh-CN"/>
              </w:rPr>
              <w:t>Channel access procedures upon detection of a common DCI</w:t>
            </w:r>
            <w:r>
              <w:rPr>
                <w:color w:val="FF0000"/>
                <w:lang w:val="en-US"/>
              </w:rPr>
              <w:t xml:space="preserve"> </w:t>
            </w:r>
          </w:p>
          <w:p>
            <w:pPr>
              <w:rPr>
                <w:color w:val="FF0000"/>
                <w:lang w:val="en-US"/>
              </w:rPr>
            </w:pPr>
            <w:r>
              <w:rPr>
                <w:color w:val="FF0000"/>
                <w:lang w:val="en-US"/>
              </w:rPr>
              <w:t>If a UE determines the duration in time domain of a remaining channel occupancy initiated by the gNB from a DCI format 2_0 , the following is applicable:</w:t>
            </w:r>
          </w:p>
          <w:p>
            <w:pPr>
              <w:pStyle w:val="56"/>
              <w:rPr>
                <w:color w:val="FF0000"/>
              </w:rPr>
            </w:pPr>
            <w:r>
              <w:rPr>
                <w:color w:val="FF0000"/>
              </w:rPr>
              <w:t>-</w:t>
            </w:r>
            <w:r>
              <w:rPr>
                <w:color w:val="FF0000"/>
              </w:rPr>
              <w:tab/>
            </w:r>
            <w:r>
              <w:rPr>
                <w:color w:val="FF0000"/>
              </w:rPr>
              <w:t>The UE may switch from Type 1 channel access procedures as described in clause 4.</w:t>
            </w:r>
            <w:r>
              <w:rPr>
                <w:rFonts w:hint="eastAsia"/>
                <w:color w:val="FF0000"/>
                <w:lang w:val="en-US" w:eastAsia="zh-CN"/>
              </w:rPr>
              <w:t>4</w:t>
            </w:r>
            <w:r>
              <w:rPr>
                <w:color w:val="FF0000"/>
              </w:rPr>
              <w:t>.1 to Type 2 channel access procedures as described in clause 4.</w:t>
            </w:r>
            <w:r>
              <w:rPr>
                <w:rFonts w:hint="eastAsia"/>
                <w:color w:val="FF0000"/>
                <w:lang w:val="en-US" w:eastAsia="zh-CN"/>
              </w:rPr>
              <w:t>4.</w:t>
            </w:r>
            <w:r>
              <w:rPr>
                <w:color w:val="FF0000"/>
              </w:rPr>
              <w:t>2</w:t>
            </w:r>
            <w:r>
              <w:rPr>
                <w:rFonts w:hint="eastAsia"/>
                <w:color w:val="FF0000"/>
                <w:lang w:val="en-US" w:eastAsia="zh-CN"/>
              </w:rPr>
              <w:t xml:space="preserve"> or </w:t>
            </w:r>
            <w:r>
              <w:rPr>
                <w:color w:val="FF0000"/>
              </w:rPr>
              <w:t xml:space="preserve">Type </w:t>
            </w:r>
            <w:r>
              <w:rPr>
                <w:rFonts w:hint="eastAsia"/>
                <w:color w:val="FF0000"/>
                <w:lang w:val="en-US" w:eastAsia="zh-CN"/>
              </w:rPr>
              <w:t>3</w:t>
            </w:r>
            <w:r>
              <w:rPr>
                <w:color w:val="FF0000"/>
              </w:rPr>
              <w:t xml:space="preserve"> channel access procedures as described in clause 4.</w:t>
            </w:r>
            <w:r>
              <w:rPr>
                <w:rFonts w:hint="eastAsia"/>
                <w:color w:val="FF0000"/>
                <w:lang w:val="en-US" w:eastAsia="zh-CN"/>
              </w:rPr>
              <w:t>4.3</w:t>
            </w:r>
            <w:r>
              <w:rPr>
                <w:color w:val="FF0000"/>
              </w:rPr>
              <w:t xml:space="preserve"> for its corresponding UL transmissions within the determined duration in time of the remaining channel occupancy. </w:t>
            </w:r>
          </w:p>
          <w:p>
            <w:pPr>
              <w:pStyle w:val="63"/>
              <w:ind w:left="0" w:firstLine="0"/>
            </w:pPr>
          </w:p>
          <w:p>
            <w:pPr>
              <w:numPr>
                <w:ilvl w:val="-1"/>
                <w:numId w:val="0"/>
              </w:numPr>
              <w:spacing w:after="0" w:line="240" w:lineRule="auto"/>
              <w:jc w:val="center"/>
              <w:rPr>
                <w:rFonts w:hint="eastAsia"/>
                <w:sz w:val="21"/>
                <w:szCs w:val="21"/>
                <w:vertAlign w:val="baseline"/>
                <w:lang w:val="en-US" w:eastAsia="zh-CN"/>
              </w:rPr>
            </w:pPr>
            <w:r>
              <w:rPr>
                <w:rFonts w:eastAsia="宋体"/>
                <w:color w:val="FF0000"/>
                <w:sz w:val="24"/>
                <w:szCs w:val="20"/>
                <w:lang w:val="en-GB" w:eastAsia="zh-CN"/>
              </w:rPr>
              <w:t>*** &lt;</w:t>
            </w:r>
            <w:r>
              <w:rPr>
                <w:rFonts w:hint="eastAsia" w:eastAsia="宋体"/>
                <w:color w:val="FF0000"/>
                <w:sz w:val="24"/>
                <w:szCs w:val="20"/>
                <w:lang w:val="en-US" w:eastAsia="zh-CN"/>
              </w:rPr>
              <w:t>Endi</w:t>
            </w:r>
            <w:r>
              <w:rPr>
                <w:rFonts w:eastAsia="宋体"/>
                <w:color w:val="FF0000"/>
                <w:sz w:val="24"/>
                <w:szCs w:val="20"/>
                <w:lang w:val="en-GB" w:eastAsia="zh-CN"/>
              </w:rPr>
              <w:t>ng of</w:t>
            </w:r>
            <w:r>
              <w:rPr>
                <w:rFonts w:eastAsia="宋体"/>
                <w:b/>
                <w:color w:val="FF0000"/>
                <w:sz w:val="24"/>
                <w:szCs w:val="20"/>
                <w:lang w:val="en-GB" w:eastAsia="zh-CN"/>
              </w:rPr>
              <w:t xml:space="preserve"> Text Proposal </w:t>
            </w:r>
            <w:r>
              <w:rPr>
                <w:rFonts w:hint="eastAsia" w:eastAsia="宋体"/>
                <w:b/>
                <w:color w:val="FF0000"/>
                <w:sz w:val="24"/>
                <w:szCs w:val="20"/>
                <w:lang w:val="en-US" w:eastAsia="zh-CN"/>
              </w:rPr>
              <w:t xml:space="preserve">5 </w:t>
            </w:r>
            <w:r>
              <w:rPr>
                <w:rFonts w:hint="eastAsia" w:eastAsia="宋体"/>
                <w:b/>
                <w:color w:val="FF0000"/>
                <w:sz w:val="24"/>
                <w:szCs w:val="20"/>
                <w:highlight w:val="none"/>
                <w:lang w:val="en-US" w:eastAsia="zh-CN"/>
              </w:rPr>
              <w:t>TS 37.213</w:t>
            </w:r>
            <w:r>
              <w:rPr>
                <w:rFonts w:eastAsia="宋体"/>
                <w:color w:val="FF0000"/>
                <w:sz w:val="24"/>
                <w:szCs w:val="20"/>
                <w:lang w:val="en-GB" w:eastAsia="zh-CN"/>
              </w:rPr>
              <w:t>&gt; ***</w:t>
            </w:r>
          </w:p>
          <w:p>
            <w:pPr>
              <w:numPr>
                <w:ilvl w:val="-1"/>
                <w:numId w:val="0"/>
              </w:numPr>
              <w:spacing w:after="0" w:line="240" w:lineRule="auto"/>
              <w:jc w:val="left"/>
              <w:rPr>
                <w:rFonts w:hint="eastAsia"/>
                <w:sz w:val="21"/>
                <w:szCs w:val="21"/>
                <w:vertAlign w:val="baseline"/>
                <w:lang w:val="en-US" w:eastAsia="zh-CN"/>
              </w:rPr>
            </w:pPr>
          </w:p>
        </w:tc>
      </w:tr>
    </w:tbl>
    <w:p>
      <w:pPr>
        <w:spacing w:before="137" w:beforeLines="50" w:line="260" w:lineRule="auto"/>
        <w:jc w:val="both"/>
        <w:rPr>
          <w:rFonts w:hint="default" w:eastAsia="宋体"/>
          <w:i/>
          <w:sz w:val="21"/>
          <w:szCs w:val="21"/>
          <w:lang w:val="en-US" w:eastAsia="zh-CN"/>
        </w:rPr>
      </w:pPr>
      <w:r>
        <w:rPr>
          <w:b/>
          <w:sz w:val="21"/>
          <w:szCs w:val="21"/>
        </w:rPr>
        <w:t xml:space="preserve">Proposal </w:t>
      </w:r>
      <w:r>
        <w:rPr>
          <w:rFonts w:hint="eastAsia" w:eastAsia="宋体"/>
          <w:b/>
          <w:sz w:val="21"/>
          <w:szCs w:val="21"/>
          <w:lang w:val="en-US" w:eastAsia="zh-CN"/>
        </w:rPr>
        <w:t>14</w:t>
      </w:r>
      <w:r>
        <w:rPr>
          <w:b/>
          <w:sz w:val="21"/>
          <w:szCs w:val="21"/>
        </w:rPr>
        <w:t>:</w:t>
      </w:r>
      <w:r>
        <w:rPr>
          <w:i/>
          <w:sz w:val="21"/>
          <w:szCs w:val="21"/>
        </w:rPr>
        <w:t xml:space="preserve"> </w:t>
      </w:r>
      <w:r>
        <w:rPr>
          <w:rFonts w:hint="eastAsia"/>
          <w:i/>
          <w:sz w:val="21"/>
          <w:szCs w:val="21"/>
          <w:lang w:val="en-US" w:eastAsia="zh-CN"/>
        </w:rPr>
        <w:t>To extend RSSI and Channel occupancy measurement in above 52.6GHz spectrum, the reference SCS/CP field (ref-SCS-CP-r1x) in RMTC-Config needs to be extend to support 120kHz, 480kHz and 960kHz.</w:t>
      </w:r>
    </w:p>
    <w:p>
      <w:pPr>
        <w:jc w:val="both"/>
        <w:rPr>
          <w:rFonts w:hint="eastAsia" w:eastAsia="宋体"/>
          <w:i/>
          <w:sz w:val="21"/>
          <w:szCs w:val="21"/>
          <w:lang w:val="en-US" w:eastAsia="zh-CN"/>
        </w:rPr>
      </w:pPr>
      <w:r>
        <w:rPr>
          <w:b/>
          <w:sz w:val="21"/>
          <w:szCs w:val="21"/>
        </w:rPr>
        <w:t xml:space="preserve">Proposal </w:t>
      </w:r>
      <w:r>
        <w:rPr>
          <w:rFonts w:hint="eastAsia" w:eastAsia="宋体"/>
          <w:b/>
          <w:sz w:val="21"/>
          <w:szCs w:val="21"/>
          <w:lang w:val="en-US" w:eastAsia="zh-CN"/>
        </w:rPr>
        <w:t>15</w:t>
      </w:r>
      <w:r>
        <w:rPr>
          <w:b/>
          <w:sz w:val="21"/>
          <w:szCs w:val="21"/>
        </w:rPr>
        <w:t>:</w:t>
      </w:r>
      <w:r>
        <w:rPr>
          <w:i/>
          <w:sz w:val="21"/>
          <w:szCs w:val="21"/>
        </w:rPr>
        <w:t xml:space="preserve"> </w:t>
      </w:r>
      <w:r>
        <w:rPr>
          <w:rFonts w:hint="eastAsia" w:eastAsia="宋体"/>
          <w:i/>
          <w:sz w:val="21"/>
          <w:szCs w:val="21"/>
          <w:lang w:val="en-US" w:eastAsia="zh-CN"/>
        </w:rPr>
        <w:t>Reuse current measurement duration values for extending reference SCS in FR2-2.</w:t>
      </w:r>
    </w:p>
    <w:p>
      <w:pPr>
        <w:jc w:val="both"/>
        <w:rPr>
          <w:rFonts w:hint="default" w:eastAsia="宋体"/>
          <w:i/>
          <w:sz w:val="21"/>
          <w:szCs w:val="21"/>
          <w:lang w:val="en-US" w:eastAsia="zh-CN"/>
        </w:rPr>
      </w:pPr>
      <w:r>
        <w:rPr>
          <w:b/>
          <w:sz w:val="21"/>
          <w:szCs w:val="21"/>
        </w:rPr>
        <w:t xml:space="preserve">Proposal </w:t>
      </w:r>
      <w:r>
        <w:rPr>
          <w:rFonts w:hint="eastAsia" w:eastAsia="宋体"/>
          <w:b/>
          <w:sz w:val="21"/>
          <w:szCs w:val="21"/>
          <w:lang w:val="en-US" w:eastAsia="zh-CN"/>
        </w:rPr>
        <w:t>16</w:t>
      </w:r>
      <w:r>
        <w:rPr>
          <w:b/>
          <w:sz w:val="21"/>
          <w:szCs w:val="21"/>
        </w:rPr>
        <w:t>:</w:t>
      </w:r>
      <w:r>
        <w:rPr>
          <w:i/>
          <w:sz w:val="21"/>
          <w:szCs w:val="21"/>
        </w:rPr>
        <w:t xml:space="preserve"> </w:t>
      </w:r>
      <w:r>
        <w:rPr>
          <w:rFonts w:hint="eastAsia" w:eastAsia="宋体"/>
          <w:i/>
          <w:sz w:val="21"/>
          <w:szCs w:val="21"/>
          <w:lang w:val="en-US" w:eastAsia="zh-CN"/>
        </w:rPr>
        <w:t>For 480kHz and 960kHz SCS, more measurement symbols may need to be considered to more accurately reflect the current channel occupancy situation.</w:t>
      </w:r>
    </w:p>
    <w:p>
      <w:pPr>
        <w:jc w:val="both"/>
        <w:rPr>
          <w:rFonts w:hint="eastAsia" w:ascii="Times New Roman" w:hAnsi="Times New Roman" w:eastAsia="Times New Roman" w:cs="Times New Roman"/>
          <w:b/>
          <w:bCs w:val="0"/>
          <w:i w:val="0"/>
          <w:sz w:val="28"/>
          <w:szCs w:val="28"/>
          <w:lang w:val="en-US" w:eastAsia="zh-CN"/>
        </w:rPr>
      </w:pPr>
      <w:r>
        <w:rPr>
          <w:b/>
          <w:sz w:val="21"/>
          <w:szCs w:val="21"/>
        </w:rPr>
        <w:t xml:space="preserve">Proposal </w:t>
      </w:r>
      <w:r>
        <w:rPr>
          <w:rFonts w:hint="eastAsia" w:eastAsia="宋体"/>
          <w:b/>
          <w:sz w:val="21"/>
          <w:szCs w:val="21"/>
          <w:lang w:val="en-US" w:eastAsia="zh-CN"/>
        </w:rPr>
        <w:t>17</w:t>
      </w:r>
      <w:r>
        <w:rPr>
          <w:b/>
          <w:sz w:val="21"/>
          <w:szCs w:val="21"/>
        </w:rPr>
        <w:t>:</w:t>
      </w:r>
      <w:r>
        <w:rPr>
          <w:i/>
          <w:sz w:val="21"/>
          <w:szCs w:val="21"/>
        </w:rPr>
        <w:t xml:space="preserve"> </w:t>
      </w:r>
      <w:r>
        <w:rPr>
          <w:rFonts w:hint="eastAsia"/>
          <w:i/>
          <w:sz w:val="21"/>
          <w:szCs w:val="21"/>
          <w:lang w:val="en-US" w:eastAsia="zh-CN"/>
        </w:rPr>
        <w:t>For QCL assumption of L3-RSSI measurement, the UE can assume the configured RSSI measurement resources are QCL-ed with Type-D to one of the latest received PDSCH and the latest monitored CORESET.</w:t>
      </w:r>
    </w:p>
    <w:p>
      <w:pPr>
        <w:spacing w:before="120" w:after="120" w:line="260" w:lineRule="auto"/>
        <w:jc w:val="both"/>
        <w:rPr>
          <w:rFonts w:hint="default" w:cs="Times New Roman"/>
          <w:b w:val="0"/>
          <w:bCs w:val="0"/>
          <w:i w:val="0"/>
          <w:sz w:val="21"/>
          <w:szCs w:val="21"/>
          <w:lang w:val="en-US" w:eastAsia="zh-CN"/>
        </w:rPr>
      </w:pPr>
      <w:r>
        <w:rPr>
          <w:rFonts w:hint="eastAsia" w:cs="Times New Roman"/>
          <w:b/>
          <w:bCs/>
          <w:i w:val="0"/>
          <w:sz w:val="21"/>
          <w:szCs w:val="21"/>
          <w:lang w:val="en-US" w:eastAsia="zh-CN"/>
        </w:rPr>
        <w:t xml:space="preserve">Proposal 18: </w:t>
      </w:r>
      <w:r>
        <w:rPr>
          <w:rFonts w:hint="eastAsia" w:cs="Times New Roman"/>
          <w:b w:val="0"/>
          <w:bCs w:val="0"/>
          <w:i/>
          <w:iCs/>
          <w:sz w:val="21"/>
          <w:szCs w:val="21"/>
          <w:lang w:val="en-US" w:eastAsia="zh-CN"/>
        </w:rPr>
        <w:t>If directional LBT is configured, it is a natural way to support CO duration, search space group switching in a beam-specific manner in FR2-2.</w:t>
      </w:r>
    </w:p>
    <w:p>
      <w:pPr>
        <w:jc w:val="both"/>
        <w:rPr>
          <w:rFonts w:eastAsia="宋体" w:cs="Times"/>
          <w:i/>
          <w:iCs/>
          <w:sz w:val="21"/>
          <w:szCs w:val="21"/>
          <w:lang w:val="en-US" w:eastAsia="zh-CN"/>
        </w:rPr>
      </w:pPr>
      <w:r>
        <w:rPr>
          <w:b/>
          <w:bCs/>
          <w:sz w:val="21"/>
          <w:szCs w:val="21"/>
          <w:lang w:val="en-US" w:eastAsia="zh-CN"/>
        </w:rPr>
        <w:t xml:space="preserve">Proposal </w:t>
      </w:r>
      <w:r>
        <w:rPr>
          <w:rFonts w:hint="eastAsia"/>
          <w:b/>
          <w:bCs/>
          <w:sz w:val="21"/>
          <w:szCs w:val="21"/>
          <w:lang w:val="en-US" w:eastAsia="zh-CN"/>
        </w:rPr>
        <w:t>19</w:t>
      </w:r>
      <w:r>
        <w:rPr>
          <w:b/>
          <w:bCs/>
          <w:sz w:val="21"/>
          <w:szCs w:val="21"/>
          <w:lang w:val="en-US" w:eastAsia="zh-CN"/>
        </w:rPr>
        <w:t>:</w:t>
      </w:r>
      <w:r>
        <w:rPr>
          <w:sz w:val="21"/>
          <w:szCs w:val="21"/>
          <w:lang w:val="en-US" w:eastAsia="zh-CN"/>
        </w:rPr>
        <w:t xml:space="preserve"> </w:t>
      </w:r>
      <w:r>
        <w:rPr>
          <w:i/>
          <w:iCs/>
          <w:sz w:val="21"/>
          <w:szCs w:val="21"/>
          <w:lang w:val="en-US" w:eastAsia="zh-CN"/>
        </w:rPr>
        <w:t xml:space="preserve">Considering LBT overhead and transmission delay, </w:t>
      </w:r>
      <w:r>
        <w:rPr>
          <w:rFonts w:cs="Times"/>
          <w:i/>
          <w:iCs/>
          <w:sz w:val="21"/>
          <w:szCs w:val="21"/>
        </w:rPr>
        <w:t>Alt B</w:t>
      </w:r>
      <w:r>
        <w:rPr>
          <w:rFonts w:eastAsia="宋体" w:cs="Times"/>
          <w:i/>
          <w:iCs/>
          <w:sz w:val="21"/>
          <w:szCs w:val="21"/>
          <w:lang w:val="en-US" w:eastAsia="zh-CN"/>
        </w:rPr>
        <w:t xml:space="preserve"> that“</w:t>
      </w:r>
      <w:r>
        <w:rPr>
          <w:rFonts w:cs="Times"/>
          <w:i/>
          <w:iCs/>
          <w:sz w:val="21"/>
          <w:szCs w:val="21"/>
        </w:rPr>
        <w:t>The per-beam LBT for different beams is performed simultaneously in parallel, assuming the node has the capability to simultaneously sense in different beams</w:t>
      </w:r>
      <w:r>
        <w:rPr>
          <w:rFonts w:eastAsia="宋体" w:cs="Times"/>
          <w:i/>
          <w:iCs/>
          <w:sz w:val="21"/>
          <w:szCs w:val="21"/>
          <w:lang w:val="en-US" w:eastAsia="zh-CN"/>
        </w:rPr>
        <w:t>”</w:t>
      </w:r>
      <w:r>
        <w:rPr>
          <w:rFonts w:hint="eastAsia" w:eastAsia="宋体" w:cs="Times"/>
          <w:i/>
          <w:iCs/>
          <w:sz w:val="21"/>
          <w:szCs w:val="21"/>
          <w:lang w:val="en-US" w:eastAsia="zh-CN"/>
        </w:rPr>
        <w:t xml:space="preserve"> </w:t>
      </w:r>
      <w:r>
        <w:rPr>
          <w:rFonts w:eastAsia="宋体" w:cs="Times"/>
          <w:i/>
          <w:iCs/>
          <w:sz w:val="21"/>
          <w:szCs w:val="21"/>
          <w:lang w:val="en-US" w:eastAsia="zh-CN"/>
        </w:rPr>
        <w:t>should be considered</w:t>
      </w:r>
      <w:r>
        <w:rPr>
          <w:rFonts w:hint="eastAsia" w:eastAsia="宋体" w:cs="Times"/>
          <w:i/>
          <w:iCs/>
          <w:sz w:val="21"/>
          <w:szCs w:val="21"/>
          <w:lang w:val="en-US" w:eastAsia="zh-CN"/>
        </w:rPr>
        <w:t xml:space="preserve"> </w:t>
      </w:r>
      <w:r>
        <w:rPr>
          <w:rFonts w:hint="eastAsia"/>
          <w:i/>
          <w:iCs/>
          <w:sz w:val="21"/>
          <w:szCs w:val="21"/>
          <w:lang w:val="en-US" w:eastAsia="zh-CN"/>
        </w:rPr>
        <w:t xml:space="preserve">for the transmission with multiple beams </w:t>
      </w:r>
      <w:r>
        <w:rPr>
          <w:rFonts w:eastAsia="宋体" w:cs="Times"/>
          <w:i/>
          <w:iCs/>
          <w:sz w:val="21"/>
          <w:szCs w:val="21"/>
          <w:lang w:val="en-US" w:eastAsia="zh-CN"/>
        </w:rPr>
        <w:t>.</w:t>
      </w:r>
    </w:p>
    <w:p>
      <w:pPr>
        <w:jc w:val="both"/>
        <w:rPr>
          <w:rFonts w:hint="default" w:eastAsia="宋体" w:cs="Times"/>
          <w:i/>
          <w:iCs/>
          <w:sz w:val="21"/>
          <w:szCs w:val="21"/>
          <w:lang w:val="en-US" w:eastAsia="zh-CN"/>
        </w:rPr>
      </w:pPr>
      <w:r>
        <w:rPr>
          <w:b/>
          <w:bCs/>
          <w:sz w:val="21"/>
          <w:szCs w:val="21"/>
          <w:lang w:val="en-US" w:eastAsia="zh-CN"/>
        </w:rPr>
        <w:t xml:space="preserve">Proposal </w:t>
      </w:r>
      <w:r>
        <w:rPr>
          <w:rFonts w:hint="eastAsia"/>
          <w:b/>
          <w:bCs/>
          <w:sz w:val="21"/>
          <w:szCs w:val="21"/>
          <w:lang w:val="en-US" w:eastAsia="zh-CN"/>
        </w:rPr>
        <w:t>20</w:t>
      </w:r>
      <w:r>
        <w:rPr>
          <w:b/>
          <w:bCs/>
          <w:sz w:val="21"/>
          <w:szCs w:val="21"/>
          <w:lang w:val="en-US" w:eastAsia="zh-CN"/>
        </w:rPr>
        <w:t>:</w:t>
      </w:r>
      <w:r>
        <w:rPr>
          <w:sz w:val="21"/>
          <w:szCs w:val="21"/>
          <w:lang w:val="en-US" w:eastAsia="zh-CN"/>
        </w:rPr>
        <w:t xml:space="preserve"> </w:t>
      </w:r>
      <w:r>
        <w:rPr>
          <w:rFonts w:hint="eastAsia"/>
          <w:i/>
          <w:iCs/>
          <w:sz w:val="21"/>
          <w:szCs w:val="21"/>
          <w:lang w:val="en-US" w:eastAsia="zh-CN"/>
        </w:rPr>
        <w:t xml:space="preserve">If </w:t>
      </w:r>
      <w:r>
        <w:rPr>
          <w:i/>
          <w:iCs/>
          <w:sz w:val="21"/>
          <w:szCs w:val="21"/>
          <w:lang w:val="en-US" w:eastAsia="zh-CN"/>
        </w:rPr>
        <w:t xml:space="preserve">the node has </w:t>
      </w:r>
      <w:r>
        <w:rPr>
          <w:rFonts w:hint="eastAsia"/>
          <w:i/>
          <w:iCs/>
          <w:sz w:val="21"/>
          <w:szCs w:val="21"/>
          <w:lang w:val="en-US" w:eastAsia="zh-CN"/>
        </w:rPr>
        <w:t xml:space="preserve">no </w:t>
      </w:r>
      <w:r>
        <w:rPr>
          <w:i/>
          <w:iCs/>
          <w:sz w:val="21"/>
          <w:szCs w:val="21"/>
          <w:lang w:val="en-US" w:eastAsia="zh-CN"/>
        </w:rPr>
        <w:t>the capability to simultaneously sense in different beams</w:t>
      </w:r>
      <w:r>
        <w:rPr>
          <w:rFonts w:hint="eastAsia"/>
          <w:i/>
          <w:iCs/>
          <w:sz w:val="21"/>
          <w:szCs w:val="21"/>
          <w:lang w:val="en-US" w:eastAsia="zh-CN"/>
        </w:rPr>
        <w:t xml:space="preserve">, </w:t>
      </w:r>
      <w:r>
        <w:rPr>
          <w:rFonts w:cs="Times"/>
          <w:i/>
          <w:iCs/>
          <w:sz w:val="21"/>
          <w:szCs w:val="21"/>
        </w:rPr>
        <w:t>Alt A-3</w:t>
      </w:r>
      <w:r>
        <w:rPr>
          <w:rFonts w:hint="eastAsia" w:eastAsia="宋体" w:cs="Times"/>
          <w:i/>
          <w:iCs/>
          <w:sz w:val="21"/>
          <w:szCs w:val="21"/>
          <w:lang w:val="en-US" w:eastAsia="zh-CN"/>
        </w:rPr>
        <w:t xml:space="preserve"> that </w:t>
      </w:r>
      <w:r>
        <w:rPr>
          <w:rFonts w:hint="default" w:eastAsia="宋体" w:cs="Times"/>
          <w:i/>
          <w:iCs/>
          <w:sz w:val="21"/>
          <w:szCs w:val="21"/>
          <w:lang w:val="en-US" w:eastAsia="zh-CN"/>
        </w:rPr>
        <w:t>“</w:t>
      </w:r>
      <w:r>
        <w:rPr>
          <w:rFonts w:cs="Times"/>
          <w:i/>
          <w:iCs/>
          <w:sz w:val="21"/>
          <w:szCs w:val="21"/>
        </w:rPr>
        <w:t>The node performs eCCA of the different beams simultaneous, round robin between different beams</w:t>
      </w:r>
      <w:r>
        <w:rPr>
          <w:rFonts w:hint="default" w:eastAsia="宋体" w:cs="Times"/>
          <w:i/>
          <w:iCs/>
          <w:sz w:val="21"/>
          <w:szCs w:val="21"/>
          <w:lang w:val="en-US" w:eastAsia="zh-CN"/>
        </w:rPr>
        <w:t>”</w:t>
      </w:r>
      <w:r>
        <w:rPr>
          <w:rFonts w:hint="eastAsia" w:eastAsia="宋体" w:cs="Times"/>
          <w:i/>
          <w:iCs/>
          <w:sz w:val="21"/>
          <w:szCs w:val="21"/>
          <w:lang w:val="en-US" w:eastAsia="zh-CN"/>
        </w:rPr>
        <w:t xml:space="preserve"> can</w:t>
      </w:r>
      <w:r>
        <w:rPr>
          <w:rFonts w:eastAsia="宋体" w:cs="Times"/>
          <w:i/>
          <w:iCs/>
          <w:sz w:val="21"/>
          <w:szCs w:val="21"/>
          <w:lang w:val="en-US" w:eastAsia="zh-CN"/>
        </w:rPr>
        <w:t xml:space="preserve"> be considered</w:t>
      </w:r>
      <w:r>
        <w:rPr>
          <w:rFonts w:hint="eastAsia" w:eastAsia="宋体" w:cs="Times"/>
          <w:i/>
          <w:iCs/>
          <w:sz w:val="21"/>
          <w:szCs w:val="21"/>
          <w:lang w:val="en-US" w:eastAsia="zh-CN"/>
        </w:rPr>
        <w:t xml:space="preserve"> </w:t>
      </w:r>
      <w:r>
        <w:rPr>
          <w:rFonts w:hint="eastAsia"/>
          <w:i/>
          <w:iCs/>
          <w:sz w:val="21"/>
          <w:szCs w:val="21"/>
          <w:lang w:val="en-US" w:eastAsia="zh-CN"/>
        </w:rPr>
        <w:t>for the transmission with multiple beams</w:t>
      </w:r>
      <w:r>
        <w:rPr>
          <w:rFonts w:eastAsia="宋体" w:cs="Times"/>
          <w:i/>
          <w:iCs/>
          <w:sz w:val="21"/>
          <w:szCs w:val="21"/>
          <w:lang w:val="en-US" w:eastAsia="zh-CN"/>
        </w:rPr>
        <w:t>.</w:t>
      </w:r>
    </w:p>
    <w:p>
      <w:pPr>
        <w:overflowPunct w:val="0"/>
        <w:autoSpaceDE w:val="0"/>
        <w:autoSpaceDN w:val="0"/>
        <w:adjustRightInd w:val="0"/>
        <w:spacing w:before="180"/>
        <w:jc w:val="both"/>
        <w:textAlignment w:val="baseline"/>
        <w:rPr>
          <w:lang w:val="en-US" w:eastAsia="zh-CN"/>
        </w:rPr>
      </w:pPr>
      <w:r>
        <w:rPr>
          <w:rFonts w:hint="eastAsia"/>
          <w:b/>
          <w:bCs/>
          <w:sz w:val="21"/>
          <w:szCs w:val="21"/>
          <w:lang w:val="en-US" w:eastAsia="zh-CN"/>
        </w:rPr>
        <w:t xml:space="preserve">Proposal 21: </w:t>
      </w:r>
      <w:r>
        <w:rPr>
          <w:rFonts w:hint="eastAsia"/>
          <w:b w:val="0"/>
          <w:bCs w:val="0"/>
          <w:i/>
          <w:iCs/>
          <w:sz w:val="21"/>
          <w:szCs w:val="21"/>
          <w:lang w:val="en-US" w:eastAsia="zh-CN"/>
        </w:rPr>
        <w:t xml:space="preserve">Adopt the above updated RRC parameters list according to Running </w:t>
      </w:r>
      <w:r>
        <w:rPr>
          <w:rFonts w:hint="eastAsia"/>
          <w:i/>
          <w:iCs/>
          <w:sz w:val="20"/>
          <w:szCs w:val="20"/>
          <w:lang w:val="en-US" w:eastAsia="zh-CN"/>
        </w:rPr>
        <w:t>RRC CR for 71GHz from RAN2</w:t>
      </w:r>
      <w:r>
        <w:rPr>
          <w:rFonts w:hint="eastAsia"/>
          <w:b w:val="0"/>
          <w:bCs w:val="0"/>
          <w:i/>
          <w:iCs/>
          <w:sz w:val="21"/>
          <w:szCs w:val="21"/>
          <w:lang w:val="en-US" w:eastAsia="zh-CN"/>
        </w:rPr>
        <w:t>.</w:t>
      </w:r>
    </w:p>
    <w:p>
      <w:pPr>
        <w:pStyle w:val="2"/>
        <w:spacing w:before="120" w:after="120" w:line="240" w:lineRule="auto"/>
        <w:jc w:val="both"/>
        <w:rPr>
          <w:rFonts w:eastAsia="宋体"/>
          <w:b/>
          <w:sz w:val="32"/>
          <w:szCs w:val="32"/>
          <w:lang w:val="en-US" w:eastAsia="zh-CN"/>
        </w:rPr>
      </w:pPr>
      <w:r>
        <w:rPr>
          <w:rFonts w:hint="eastAsia" w:eastAsia="宋体"/>
          <w:b/>
          <w:sz w:val="32"/>
          <w:szCs w:val="32"/>
          <w:lang w:val="en-US" w:eastAsia="zh-CN"/>
        </w:rPr>
        <w:t xml:space="preserve"> Reference</w:t>
      </w:r>
    </w:p>
    <w:p>
      <w:pPr>
        <w:widowControl w:val="0"/>
        <w:numPr>
          <w:ilvl w:val="0"/>
          <w:numId w:val="23"/>
        </w:numPr>
        <w:autoSpaceDE w:val="0"/>
        <w:autoSpaceDN w:val="0"/>
        <w:adjustRightInd w:val="0"/>
        <w:spacing w:after="72" w:afterLines="30" w:line="240" w:lineRule="auto"/>
        <w:jc w:val="both"/>
        <w:rPr>
          <w:rFonts w:cs="Times New Roman"/>
          <w:sz w:val="21"/>
          <w:szCs w:val="21"/>
          <w:lang w:val="en-US" w:eastAsia="zh-CN"/>
        </w:rPr>
      </w:pPr>
      <w:r>
        <w:rPr>
          <w:rFonts w:cs="Times New Roman"/>
          <w:sz w:val="21"/>
          <w:szCs w:val="21"/>
          <w:lang w:val="en-US" w:eastAsia="zh-CN"/>
        </w:rPr>
        <w:t>ETSI EN 302 567 V2.2.</w:t>
      </w:r>
      <w:r>
        <w:rPr>
          <w:rFonts w:hint="eastAsia" w:cs="Times New Roman"/>
          <w:sz w:val="21"/>
          <w:szCs w:val="21"/>
          <w:lang w:val="en-US" w:eastAsia="zh-CN"/>
        </w:rPr>
        <w:t xml:space="preserve">1, </w:t>
      </w:r>
      <w:r>
        <w:rPr>
          <w:rFonts w:cs="Times New Roman"/>
          <w:sz w:val="21"/>
          <w:szCs w:val="21"/>
          <w:lang w:val="en-US" w:eastAsia="zh-CN"/>
        </w:rPr>
        <w:t>“Multiple-Gigabit/s radio equipment operating in the 60 GHz band; Harmonised Standard for access to radio spectrum”</w:t>
      </w:r>
      <w:r>
        <w:rPr>
          <w:rFonts w:hint="eastAsia" w:cs="Times New Roman"/>
          <w:sz w:val="21"/>
          <w:szCs w:val="21"/>
          <w:lang w:val="en-US" w:eastAsia="zh-CN"/>
        </w:rPr>
        <w:t>,</w:t>
      </w:r>
      <w:r>
        <w:rPr>
          <w:rFonts w:cs="Times New Roman"/>
          <w:sz w:val="21"/>
          <w:szCs w:val="21"/>
          <w:lang w:val="en-US" w:eastAsia="zh-CN"/>
        </w:rPr>
        <w:t xml:space="preserve"> </w:t>
      </w:r>
      <w:r>
        <w:rPr>
          <w:rFonts w:hint="eastAsia" w:cs="Times New Roman"/>
          <w:sz w:val="21"/>
          <w:szCs w:val="21"/>
          <w:lang w:val="en-US" w:eastAsia="zh-CN"/>
        </w:rPr>
        <w:t>Jul</w:t>
      </w:r>
      <w:r>
        <w:rPr>
          <w:rFonts w:cs="Times New Roman"/>
          <w:sz w:val="21"/>
          <w:szCs w:val="21"/>
          <w:lang w:val="en-US" w:eastAsia="zh-CN"/>
        </w:rPr>
        <w:t>. 2020</w:t>
      </w:r>
    </w:p>
    <w:p>
      <w:pPr>
        <w:widowControl w:val="0"/>
        <w:numPr>
          <w:ilvl w:val="0"/>
          <w:numId w:val="23"/>
        </w:numPr>
        <w:autoSpaceDE w:val="0"/>
        <w:autoSpaceDN w:val="0"/>
        <w:adjustRightInd w:val="0"/>
        <w:spacing w:after="72" w:afterLines="30" w:line="240" w:lineRule="auto"/>
        <w:jc w:val="both"/>
        <w:rPr>
          <w:sz w:val="21"/>
          <w:szCs w:val="21"/>
          <w:lang w:val="en-US" w:eastAsia="zh-CN"/>
        </w:rPr>
      </w:pPr>
      <w:r>
        <w:rPr>
          <w:rFonts w:hint="eastAsia" w:cs="Times New Roman"/>
          <w:sz w:val="21"/>
          <w:szCs w:val="21"/>
          <w:lang w:val="en-US" w:eastAsia="zh-CN"/>
        </w:rPr>
        <w:t>R2-2200006, Running RRC CR for 71 GHz, Ericsson</w:t>
      </w:r>
    </w:p>
    <w:p>
      <w:pPr>
        <w:widowControl w:val="0"/>
        <w:numPr>
          <w:ilvl w:val="255"/>
          <w:numId w:val="0"/>
        </w:numPr>
        <w:autoSpaceDE w:val="0"/>
        <w:autoSpaceDN w:val="0"/>
        <w:adjustRightInd w:val="0"/>
        <w:spacing w:after="72" w:afterLines="30" w:line="240" w:lineRule="auto"/>
        <w:jc w:val="both"/>
        <w:rPr>
          <w:lang w:val="en-US" w:eastAsia="zh-CN"/>
        </w:rPr>
      </w:pPr>
    </w:p>
    <w:p>
      <w:pPr>
        <w:widowControl w:val="0"/>
        <w:numPr>
          <w:ilvl w:val="255"/>
          <w:numId w:val="0"/>
        </w:numPr>
        <w:autoSpaceDE w:val="0"/>
        <w:autoSpaceDN w:val="0"/>
        <w:adjustRightInd w:val="0"/>
        <w:spacing w:after="72" w:afterLines="30" w:line="240" w:lineRule="auto"/>
        <w:jc w:val="center"/>
        <w:rPr>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Malgun Gothic"/>
    <w:panose1 w:val="020B0600000101010101"/>
    <w:charset w:val="81"/>
    <w:family w:val="roman"/>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Fonts w:ascii="Times New Roman" w:hAnsi="Times New Roman"/>
        <w:b w:val="0"/>
        <w:i w:val="0"/>
      </w:rPr>
    </w:pPr>
    <w:r>
      <w:rPr>
        <w:rFonts w:ascii="Times New Roman" w:hAnsi="Times New Roman"/>
        <w:b w:val="0"/>
        <w:i w:val="0"/>
      </w:rPr>
      <w:fldChar w:fldCharType="begin"/>
    </w:r>
    <w:r>
      <w:rPr>
        <w:rStyle w:val="30"/>
        <w:rFonts w:ascii="Times New Roman" w:hAnsi="Times New Roman"/>
        <w:b w:val="0"/>
        <w:i w:val="0"/>
      </w:rPr>
      <w:instrText xml:space="preserve">PAGE  </w:instrText>
    </w:r>
    <w:r>
      <w:rPr>
        <w:rFonts w:ascii="Times New Roman" w:hAnsi="Times New Roman"/>
        <w:b w:val="0"/>
        <w:i w:val="0"/>
      </w:rPr>
      <w:fldChar w:fldCharType="separate"/>
    </w:r>
    <w:r>
      <w:rPr>
        <w:rStyle w:val="30"/>
        <w:rFonts w:ascii="Times New Roman" w:hAnsi="Times New Roman"/>
        <w:b w:val="0"/>
        <w:i w:val="0"/>
      </w:rPr>
      <w:t>3</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fldChar w:fldCharType="begin"/>
    </w:r>
    <w:r>
      <w:rPr>
        <w:rStyle w:val="30"/>
      </w:rPr>
      <w:instrText xml:space="preserve">PAGE  </w:instrText>
    </w:r>
    <w:r>
      <w:fldChar w:fldCharType="separate"/>
    </w:r>
    <w:r>
      <w:rPr>
        <w:rStyle w:val="30"/>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E7F5C"/>
    <w:multiLevelType w:val="multilevel"/>
    <w:tmpl w:val="056E7F5C"/>
    <w:lvl w:ilvl="0" w:tentative="0">
      <w:start w:val="1"/>
      <w:numFmt w:val="decimal"/>
      <w:pStyle w:val="122"/>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21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b/>
        <w:bCs/>
      </w:rPr>
    </w:lvl>
    <w:lvl w:ilvl="3" w:tentative="0">
      <w:start w:val="1"/>
      <w:numFmt w:val="decimal"/>
      <w:lvlText w:val="%1.%2.%3.%4"/>
      <w:lvlJc w:val="left"/>
      <w:pPr>
        <w:tabs>
          <w:tab w:val="left" w:pos="1080"/>
        </w:tabs>
        <w:ind w:left="1080" w:hanging="1080"/>
      </w:pPr>
      <w:rPr>
        <w:rFonts w:hint="default" w:eastAsia="MS Mincho"/>
        <w:b/>
        <w:bCs/>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2">
    <w:nsid w:val="1785790B"/>
    <w:multiLevelType w:val="multilevel"/>
    <w:tmpl w:val="178579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18D0BE6A"/>
    <w:multiLevelType w:val="singleLevel"/>
    <w:tmpl w:val="18D0BE6A"/>
    <w:lvl w:ilvl="0" w:tentative="0">
      <w:start w:val="1"/>
      <w:numFmt w:val="bullet"/>
      <w:lvlText w:val=""/>
      <w:lvlJc w:val="left"/>
      <w:pPr>
        <w:tabs>
          <w:tab w:val="left" w:pos="420"/>
        </w:tabs>
        <w:ind w:left="840" w:hanging="420"/>
      </w:pPr>
      <w:rPr>
        <w:rFonts w:hint="default" w:ascii="Wingdings" w:hAnsi="Wingdings"/>
        <w:sz w:val="16"/>
        <w:szCs w:val="16"/>
      </w:rPr>
    </w:lvl>
  </w:abstractNum>
  <w:abstractNum w:abstractNumId="4">
    <w:nsid w:val="1C8712BF"/>
    <w:multiLevelType w:val="multilevel"/>
    <w:tmpl w:val="1C8712B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DF460C3"/>
    <w:multiLevelType w:val="multilevel"/>
    <w:tmpl w:val="1DF460C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1E29D7F3"/>
    <w:multiLevelType w:val="singleLevel"/>
    <w:tmpl w:val="1E29D7F3"/>
    <w:lvl w:ilvl="0" w:tentative="0">
      <w:start w:val="1"/>
      <w:numFmt w:val="bullet"/>
      <w:lvlText w:val=""/>
      <w:lvlJc w:val="left"/>
      <w:pPr>
        <w:tabs>
          <w:tab w:val="left" w:pos="420"/>
        </w:tabs>
        <w:ind w:left="840" w:hanging="420"/>
      </w:pPr>
      <w:rPr>
        <w:rFonts w:hint="default" w:ascii="Wingdings" w:hAnsi="Wingdings"/>
        <w:sz w:val="16"/>
      </w:rPr>
    </w:lvl>
  </w:abstractNum>
  <w:abstractNum w:abstractNumId="7">
    <w:nsid w:val="228513F0"/>
    <w:multiLevelType w:val="multilevel"/>
    <w:tmpl w:val="228513F0"/>
    <w:lvl w:ilvl="0" w:tentative="0">
      <w:start w:val="1"/>
      <w:numFmt w:val="decimal"/>
      <w:pStyle w:val="107"/>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8">
    <w:nsid w:val="22DB5373"/>
    <w:multiLevelType w:val="multilevel"/>
    <w:tmpl w:val="22DB53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9F978E9"/>
    <w:multiLevelType w:val="multilevel"/>
    <w:tmpl w:val="29F978E9"/>
    <w:lvl w:ilvl="0" w:tentative="0">
      <w:start w:val="1"/>
      <w:numFmt w:val="bullet"/>
      <w:pStyle w:val="14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AA46647"/>
    <w:multiLevelType w:val="multilevel"/>
    <w:tmpl w:val="3AA46647"/>
    <w:lvl w:ilvl="0" w:tentative="0">
      <w:start w:val="1"/>
      <w:numFmt w:val="decimal"/>
      <w:pStyle w:val="1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A55685D"/>
    <w:multiLevelType w:val="singleLevel"/>
    <w:tmpl w:val="4A55685D"/>
    <w:lvl w:ilvl="0" w:tentative="0">
      <w:start w:val="1"/>
      <w:numFmt w:val="bullet"/>
      <w:pStyle w:val="96"/>
      <w:lvlText w:val=""/>
      <w:lvlJc w:val="left"/>
      <w:pPr>
        <w:tabs>
          <w:tab w:val="left" w:pos="992"/>
        </w:tabs>
        <w:ind w:left="992" w:hanging="425"/>
      </w:pPr>
      <w:rPr>
        <w:rFonts w:hint="default" w:ascii="Symbol" w:hAnsi="Symbol"/>
      </w:rPr>
    </w:lvl>
  </w:abstractNum>
  <w:abstractNum w:abstractNumId="12">
    <w:nsid w:val="4AAA2F99"/>
    <w:multiLevelType w:val="multilevel"/>
    <w:tmpl w:val="4AAA2F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02C7B14"/>
    <w:multiLevelType w:val="multilevel"/>
    <w:tmpl w:val="502C7B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101505E"/>
    <w:multiLevelType w:val="multilevel"/>
    <w:tmpl w:val="5101505E"/>
    <w:lvl w:ilvl="0" w:tentative="0">
      <w:start w:val="1"/>
      <w:numFmt w:val="decimal"/>
      <w:pStyle w:val="139"/>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2CA544A"/>
    <w:multiLevelType w:val="singleLevel"/>
    <w:tmpl w:val="52CA544A"/>
    <w:lvl w:ilvl="0" w:tentative="0">
      <w:start w:val="1"/>
      <w:numFmt w:val="decimal"/>
      <w:pStyle w:val="11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6">
    <w:nsid w:val="5323F626"/>
    <w:multiLevelType w:val="singleLevel"/>
    <w:tmpl w:val="5323F626"/>
    <w:lvl w:ilvl="0" w:tentative="0">
      <w:start w:val="1"/>
      <w:numFmt w:val="bullet"/>
      <w:lvlText w:val=""/>
      <w:lvlJc w:val="left"/>
      <w:pPr>
        <w:tabs>
          <w:tab w:val="left" w:pos="420"/>
        </w:tabs>
        <w:ind w:left="840" w:hanging="420"/>
      </w:pPr>
      <w:rPr>
        <w:rFonts w:hint="default" w:ascii="Wingdings" w:hAnsi="Wingdings"/>
        <w:sz w:val="16"/>
        <w:szCs w:val="16"/>
      </w:rPr>
    </w:lvl>
  </w:abstractNum>
  <w:abstractNum w:abstractNumId="17">
    <w:nsid w:val="54447EA4"/>
    <w:multiLevelType w:val="multilevel"/>
    <w:tmpl w:val="54447E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E760327"/>
    <w:multiLevelType w:val="multilevel"/>
    <w:tmpl w:val="6E760327"/>
    <w:lvl w:ilvl="0" w:tentative="0">
      <w:start w:val="1"/>
      <w:numFmt w:val="decimal"/>
      <w:pStyle w:val="100"/>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9">
    <w:nsid w:val="70146DC0"/>
    <w:multiLevelType w:val="multilevel"/>
    <w:tmpl w:val="70146DC0"/>
    <w:lvl w:ilvl="0" w:tentative="0">
      <w:start w:val="1"/>
      <w:numFmt w:val="bullet"/>
      <w:pStyle w:val="131"/>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20">
    <w:nsid w:val="71A5104F"/>
    <w:multiLevelType w:val="multilevel"/>
    <w:tmpl w:val="71A5104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7DCE42B"/>
    <w:multiLevelType w:val="multilevel"/>
    <w:tmpl w:val="77DCE4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BC330F5"/>
    <w:multiLevelType w:val="multilevel"/>
    <w:tmpl w:val="7BC330F5"/>
    <w:lvl w:ilvl="0" w:tentative="0">
      <w:start w:val="1"/>
      <w:numFmt w:val="bullet"/>
      <w:pStyle w:val="1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11"/>
  </w:num>
  <w:num w:numId="3">
    <w:abstractNumId w:val="18"/>
  </w:num>
  <w:num w:numId="4">
    <w:abstractNumId w:val="22"/>
  </w:num>
  <w:num w:numId="5">
    <w:abstractNumId w:val="7"/>
  </w:num>
  <w:num w:numId="6">
    <w:abstractNumId w:val="15"/>
  </w:num>
  <w:num w:numId="7">
    <w:abstractNumId w:val="10"/>
  </w:num>
  <w:num w:numId="8">
    <w:abstractNumId w:val="0"/>
  </w:num>
  <w:num w:numId="9">
    <w:abstractNumId w:val="19"/>
  </w:num>
  <w:num w:numId="10">
    <w:abstractNumId w:val="14"/>
  </w:num>
  <w:num w:numId="11">
    <w:abstractNumId w:val="9"/>
  </w:num>
  <w:num w:numId="12">
    <w:abstractNumId w:val="3"/>
  </w:num>
  <w:num w:numId="13">
    <w:abstractNumId w:val="2"/>
  </w:num>
  <w:num w:numId="14">
    <w:abstractNumId w:val="20"/>
  </w:num>
  <w:num w:numId="15">
    <w:abstractNumId w:val="4"/>
  </w:num>
  <w:num w:numId="16">
    <w:abstractNumId w:val="12"/>
  </w:num>
  <w:num w:numId="17">
    <w:abstractNumId w:val="17"/>
  </w:num>
  <w:num w:numId="18">
    <w:abstractNumId w:val="8"/>
  </w:num>
  <w:num w:numId="19">
    <w:abstractNumId w:val="16"/>
  </w:num>
  <w:num w:numId="20">
    <w:abstractNumId w:val="5"/>
  </w:num>
  <w:num w:numId="21">
    <w:abstractNumId w:val="6"/>
  </w:num>
  <w:num w:numId="22">
    <w:abstractNumId w:val="13"/>
  </w:num>
  <w:num w:numId="23">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ang Ling">
    <w15:presenceInfo w15:providerId="None" w15:userId="ZTE-Yang 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EE"/>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0A92"/>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401"/>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1BDA"/>
    <w:rsid w:val="000A2148"/>
    <w:rsid w:val="000A249A"/>
    <w:rsid w:val="000A2B68"/>
    <w:rsid w:val="000A30F1"/>
    <w:rsid w:val="000A33D7"/>
    <w:rsid w:val="000A3483"/>
    <w:rsid w:val="000A34C3"/>
    <w:rsid w:val="000A374F"/>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28F"/>
    <w:rsid w:val="000F13FF"/>
    <w:rsid w:val="000F142A"/>
    <w:rsid w:val="000F1683"/>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1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45D"/>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2ACA"/>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4C3"/>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950"/>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6E98"/>
    <w:rsid w:val="001B705C"/>
    <w:rsid w:val="001B7453"/>
    <w:rsid w:val="001B77B5"/>
    <w:rsid w:val="001C0270"/>
    <w:rsid w:val="001C0463"/>
    <w:rsid w:val="001C0666"/>
    <w:rsid w:val="001C0FEB"/>
    <w:rsid w:val="001C133A"/>
    <w:rsid w:val="001C15A6"/>
    <w:rsid w:val="001C160D"/>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BBE"/>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58D"/>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427"/>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2DFA"/>
    <w:rsid w:val="002530B6"/>
    <w:rsid w:val="00253135"/>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1D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586"/>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9D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B37"/>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4DDB"/>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A65"/>
    <w:rsid w:val="00377B79"/>
    <w:rsid w:val="00377CA6"/>
    <w:rsid w:val="00377D55"/>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6BC"/>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110"/>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50"/>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88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5E1"/>
    <w:rsid w:val="003E2614"/>
    <w:rsid w:val="003E27FC"/>
    <w:rsid w:val="003E387E"/>
    <w:rsid w:val="003E39B1"/>
    <w:rsid w:val="003E3B22"/>
    <w:rsid w:val="003E3C8E"/>
    <w:rsid w:val="003E3E3A"/>
    <w:rsid w:val="003E406C"/>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5EFC"/>
    <w:rsid w:val="003F63B4"/>
    <w:rsid w:val="003F63C6"/>
    <w:rsid w:val="003F6CB6"/>
    <w:rsid w:val="003F6E83"/>
    <w:rsid w:val="003F7069"/>
    <w:rsid w:val="003F70F7"/>
    <w:rsid w:val="003F732F"/>
    <w:rsid w:val="003F75E1"/>
    <w:rsid w:val="003F7862"/>
    <w:rsid w:val="003F7F57"/>
    <w:rsid w:val="00400028"/>
    <w:rsid w:val="004001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44D"/>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12E"/>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7C7"/>
    <w:rsid w:val="00493A0C"/>
    <w:rsid w:val="0049442F"/>
    <w:rsid w:val="00494751"/>
    <w:rsid w:val="004949C0"/>
    <w:rsid w:val="00494F0F"/>
    <w:rsid w:val="00495053"/>
    <w:rsid w:val="0049542F"/>
    <w:rsid w:val="00496166"/>
    <w:rsid w:val="00496470"/>
    <w:rsid w:val="00496605"/>
    <w:rsid w:val="00496DF4"/>
    <w:rsid w:val="00496E91"/>
    <w:rsid w:val="004979DA"/>
    <w:rsid w:val="00497A0E"/>
    <w:rsid w:val="00497D2A"/>
    <w:rsid w:val="00497E1C"/>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04D"/>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1C10"/>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3E"/>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3A0"/>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0FA"/>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AFB"/>
    <w:rsid w:val="00565C11"/>
    <w:rsid w:val="00565C97"/>
    <w:rsid w:val="00565CC2"/>
    <w:rsid w:val="00565D09"/>
    <w:rsid w:val="00565D0B"/>
    <w:rsid w:val="00565D13"/>
    <w:rsid w:val="00565F7A"/>
    <w:rsid w:val="005663F8"/>
    <w:rsid w:val="005664AA"/>
    <w:rsid w:val="00566502"/>
    <w:rsid w:val="0056655D"/>
    <w:rsid w:val="00566576"/>
    <w:rsid w:val="00566891"/>
    <w:rsid w:val="005669D0"/>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2BF3"/>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40"/>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93"/>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B1C"/>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6C82"/>
    <w:rsid w:val="005F705A"/>
    <w:rsid w:val="005F7097"/>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CAA"/>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46"/>
    <w:rsid w:val="006125A4"/>
    <w:rsid w:val="006129E5"/>
    <w:rsid w:val="00613504"/>
    <w:rsid w:val="00613509"/>
    <w:rsid w:val="0061397F"/>
    <w:rsid w:val="00613F63"/>
    <w:rsid w:val="00614051"/>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CD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6CB"/>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483"/>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8D9"/>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869"/>
    <w:rsid w:val="00691A07"/>
    <w:rsid w:val="00691D12"/>
    <w:rsid w:val="00691D2A"/>
    <w:rsid w:val="00691F7D"/>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AAB"/>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4C"/>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399"/>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4F2E"/>
    <w:rsid w:val="007351B5"/>
    <w:rsid w:val="00735270"/>
    <w:rsid w:val="00735813"/>
    <w:rsid w:val="007358E2"/>
    <w:rsid w:val="00735D30"/>
    <w:rsid w:val="00735D67"/>
    <w:rsid w:val="00735E32"/>
    <w:rsid w:val="00735E80"/>
    <w:rsid w:val="0073606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1C5E"/>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C3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0FB7"/>
    <w:rsid w:val="007A1047"/>
    <w:rsid w:val="007A1413"/>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3A7"/>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02B"/>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0D"/>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749"/>
    <w:rsid w:val="007D3A97"/>
    <w:rsid w:val="007D3C8D"/>
    <w:rsid w:val="007D3F97"/>
    <w:rsid w:val="007D3FE0"/>
    <w:rsid w:val="007D3FF5"/>
    <w:rsid w:val="007D42D7"/>
    <w:rsid w:val="007D440B"/>
    <w:rsid w:val="007D4429"/>
    <w:rsid w:val="007D46F3"/>
    <w:rsid w:val="007D5080"/>
    <w:rsid w:val="007D5398"/>
    <w:rsid w:val="007D5ABA"/>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DD1"/>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82C"/>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65E"/>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5A8"/>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1DE7"/>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77C48"/>
    <w:rsid w:val="00880356"/>
    <w:rsid w:val="008805F5"/>
    <w:rsid w:val="00880BD5"/>
    <w:rsid w:val="008814F3"/>
    <w:rsid w:val="0088182F"/>
    <w:rsid w:val="00882597"/>
    <w:rsid w:val="008825E5"/>
    <w:rsid w:val="00882645"/>
    <w:rsid w:val="00882DE3"/>
    <w:rsid w:val="0088303C"/>
    <w:rsid w:val="008832C7"/>
    <w:rsid w:val="008832F8"/>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CD1"/>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C7C7F"/>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6FD4"/>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5D55"/>
    <w:rsid w:val="0091601B"/>
    <w:rsid w:val="00916236"/>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59"/>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20B"/>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344"/>
    <w:rsid w:val="0096271E"/>
    <w:rsid w:val="00962720"/>
    <w:rsid w:val="009628C7"/>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30"/>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529"/>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A7F53"/>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96"/>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8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764"/>
    <w:rsid w:val="009F2A7D"/>
    <w:rsid w:val="009F2BFB"/>
    <w:rsid w:val="009F2E36"/>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2DE"/>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5E42"/>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2DA"/>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0CE"/>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170"/>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17"/>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3DEF"/>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8B9"/>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AA7"/>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354"/>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26"/>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A3"/>
    <w:rsid w:val="00BD65B4"/>
    <w:rsid w:val="00BD6623"/>
    <w:rsid w:val="00BD6C27"/>
    <w:rsid w:val="00BD7A2E"/>
    <w:rsid w:val="00BD7A30"/>
    <w:rsid w:val="00BD7C95"/>
    <w:rsid w:val="00BE0077"/>
    <w:rsid w:val="00BE03FC"/>
    <w:rsid w:val="00BE06E7"/>
    <w:rsid w:val="00BE0B4B"/>
    <w:rsid w:val="00BE0BC2"/>
    <w:rsid w:val="00BE1046"/>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0A9"/>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4FF"/>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B62"/>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B9F"/>
    <w:rsid w:val="00CC3C0F"/>
    <w:rsid w:val="00CC3FDB"/>
    <w:rsid w:val="00CC4040"/>
    <w:rsid w:val="00CC46AC"/>
    <w:rsid w:val="00CC470F"/>
    <w:rsid w:val="00CC479D"/>
    <w:rsid w:val="00CC4964"/>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BE6"/>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6C"/>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4C32"/>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6B6"/>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EE5"/>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BF6"/>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1D05"/>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67"/>
    <w:rsid w:val="00DB12A0"/>
    <w:rsid w:val="00DB130A"/>
    <w:rsid w:val="00DB18C5"/>
    <w:rsid w:val="00DB218C"/>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4B09"/>
    <w:rsid w:val="00DD53BD"/>
    <w:rsid w:val="00DD5546"/>
    <w:rsid w:val="00DD5647"/>
    <w:rsid w:val="00DD5F3F"/>
    <w:rsid w:val="00DD6065"/>
    <w:rsid w:val="00DD60E8"/>
    <w:rsid w:val="00DD6232"/>
    <w:rsid w:val="00DD6375"/>
    <w:rsid w:val="00DD63F9"/>
    <w:rsid w:val="00DD6790"/>
    <w:rsid w:val="00DD6F43"/>
    <w:rsid w:val="00DD70C1"/>
    <w:rsid w:val="00DD7115"/>
    <w:rsid w:val="00DD719F"/>
    <w:rsid w:val="00DD7228"/>
    <w:rsid w:val="00DD7636"/>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300"/>
    <w:rsid w:val="00DE6501"/>
    <w:rsid w:val="00DE7528"/>
    <w:rsid w:val="00DE752C"/>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9C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9B8"/>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5E07"/>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1B7"/>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40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A1D"/>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3B2"/>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7ED"/>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5F8"/>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EBE"/>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8B7"/>
    <w:rsid w:val="00F95F24"/>
    <w:rsid w:val="00F9620E"/>
    <w:rsid w:val="00F9624F"/>
    <w:rsid w:val="00F962C4"/>
    <w:rsid w:val="00F964D4"/>
    <w:rsid w:val="00F96AEE"/>
    <w:rsid w:val="00F96E43"/>
    <w:rsid w:val="00F96FC6"/>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130"/>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1DD4"/>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8C6"/>
    <w:rsid w:val="01024DF7"/>
    <w:rsid w:val="01032A89"/>
    <w:rsid w:val="01034DC2"/>
    <w:rsid w:val="01041FFE"/>
    <w:rsid w:val="010734B4"/>
    <w:rsid w:val="010C5DF0"/>
    <w:rsid w:val="010C7FB6"/>
    <w:rsid w:val="01100347"/>
    <w:rsid w:val="01120C0E"/>
    <w:rsid w:val="01181D5F"/>
    <w:rsid w:val="011E2D08"/>
    <w:rsid w:val="01215A1B"/>
    <w:rsid w:val="012217CC"/>
    <w:rsid w:val="01226A27"/>
    <w:rsid w:val="01275A84"/>
    <w:rsid w:val="01287290"/>
    <w:rsid w:val="012C24DB"/>
    <w:rsid w:val="01312669"/>
    <w:rsid w:val="01340DD8"/>
    <w:rsid w:val="01350360"/>
    <w:rsid w:val="013708A2"/>
    <w:rsid w:val="01394080"/>
    <w:rsid w:val="01404759"/>
    <w:rsid w:val="014538E3"/>
    <w:rsid w:val="014C3BF9"/>
    <w:rsid w:val="0151177E"/>
    <w:rsid w:val="015C3B59"/>
    <w:rsid w:val="015C568F"/>
    <w:rsid w:val="0162338A"/>
    <w:rsid w:val="01627245"/>
    <w:rsid w:val="016B5252"/>
    <w:rsid w:val="016D6CE9"/>
    <w:rsid w:val="0171781D"/>
    <w:rsid w:val="017313AC"/>
    <w:rsid w:val="017A752E"/>
    <w:rsid w:val="017B323D"/>
    <w:rsid w:val="017D57AE"/>
    <w:rsid w:val="018272BE"/>
    <w:rsid w:val="01843AD0"/>
    <w:rsid w:val="01881F4C"/>
    <w:rsid w:val="018A7039"/>
    <w:rsid w:val="018E422E"/>
    <w:rsid w:val="0191059C"/>
    <w:rsid w:val="0192132A"/>
    <w:rsid w:val="01934E65"/>
    <w:rsid w:val="01967A06"/>
    <w:rsid w:val="01981676"/>
    <w:rsid w:val="01993430"/>
    <w:rsid w:val="019A214A"/>
    <w:rsid w:val="01A16B04"/>
    <w:rsid w:val="01A43B5C"/>
    <w:rsid w:val="01A77599"/>
    <w:rsid w:val="01AD2AC4"/>
    <w:rsid w:val="01AF097B"/>
    <w:rsid w:val="01B27E37"/>
    <w:rsid w:val="01BA5F39"/>
    <w:rsid w:val="01BB19FC"/>
    <w:rsid w:val="01BD4362"/>
    <w:rsid w:val="01BE63D2"/>
    <w:rsid w:val="01C326DA"/>
    <w:rsid w:val="01C50FE8"/>
    <w:rsid w:val="01CD6175"/>
    <w:rsid w:val="01CF6472"/>
    <w:rsid w:val="01D2660E"/>
    <w:rsid w:val="01D7237F"/>
    <w:rsid w:val="01D74F63"/>
    <w:rsid w:val="01E90EAA"/>
    <w:rsid w:val="01E9562A"/>
    <w:rsid w:val="01EB6D8D"/>
    <w:rsid w:val="01EC354B"/>
    <w:rsid w:val="01F0730D"/>
    <w:rsid w:val="01F228B3"/>
    <w:rsid w:val="01F24BE3"/>
    <w:rsid w:val="01F37778"/>
    <w:rsid w:val="01FC6829"/>
    <w:rsid w:val="02025968"/>
    <w:rsid w:val="020412C2"/>
    <w:rsid w:val="02052204"/>
    <w:rsid w:val="020E2FF7"/>
    <w:rsid w:val="021232B6"/>
    <w:rsid w:val="02141849"/>
    <w:rsid w:val="0218641B"/>
    <w:rsid w:val="02353241"/>
    <w:rsid w:val="02353BC1"/>
    <w:rsid w:val="023D68E9"/>
    <w:rsid w:val="023F5E1A"/>
    <w:rsid w:val="02451D32"/>
    <w:rsid w:val="024D11F3"/>
    <w:rsid w:val="024D399A"/>
    <w:rsid w:val="0252421C"/>
    <w:rsid w:val="02531C11"/>
    <w:rsid w:val="025B6E07"/>
    <w:rsid w:val="02622CBC"/>
    <w:rsid w:val="026850AB"/>
    <w:rsid w:val="02757723"/>
    <w:rsid w:val="02785F6C"/>
    <w:rsid w:val="027A1CC7"/>
    <w:rsid w:val="02821AE1"/>
    <w:rsid w:val="0282269B"/>
    <w:rsid w:val="02837FA5"/>
    <w:rsid w:val="028438E6"/>
    <w:rsid w:val="028F7F84"/>
    <w:rsid w:val="02922E5A"/>
    <w:rsid w:val="029415F5"/>
    <w:rsid w:val="02970CDF"/>
    <w:rsid w:val="02A00EDA"/>
    <w:rsid w:val="02A078F6"/>
    <w:rsid w:val="02A738FD"/>
    <w:rsid w:val="02AC2934"/>
    <w:rsid w:val="02AC3B9C"/>
    <w:rsid w:val="02BB6135"/>
    <w:rsid w:val="02BC1004"/>
    <w:rsid w:val="02BE0B78"/>
    <w:rsid w:val="02C20A5F"/>
    <w:rsid w:val="02C65929"/>
    <w:rsid w:val="02CD26C0"/>
    <w:rsid w:val="02D2314A"/>
    <w:rsid w:val="02D8254A"/>
    <w:rsid w:val="02D85B09"/>
    <w:rsid w:val="02DE4123"/>
    <w:rsid w:val="02EA5047"/>
    <w:rsid w:val="02F15F40"/>
    <w:rsid w:val="02F44A30"/>
    <w:rsid w:val="02F9462C"/>
    <w:rsid w:val="030C5E59"/>
    <w:rsid w:val="031041CB"/>
    <w:rsid w:val="03127134"/>
    <w:rsid w:val="03131BEB"/>
    <w:rsid w:val="03171B44"/>
    <w:rsid w:val="03180265"/>
    <w:rsid w:val="031923E9"/>
    <w:rsid w:val="031C1B57"/>
    <w:rsid w:val="03244425"/>
    <w:rsid w:val="03294645"/>
    <w:rsid w:val="03335414"/>
    <w:rsid w:val="03375B0E"/>
    <w:rsid w:val="03380EE2"/>
    <w:rsid w:val="033B2447"/>
    <w:rsid w:val="033E7577"/>
    <w:rsid w:val="034800C3"/>
    <w:rsid w:val="034A5BF0"/>
    <w:rsid w:val="0354194A"/>
    <w:rsid w:val="035A568E"/>
    <w:rsid w:val="036113E5"/>
    <w:rsid w:val="03683708"/>
    <w:rsid w:val="03692D1D"/>
    <w:rsid w:val="03763069"/>
    <w:rsid w:val="037D0817"/>
    <w:rsid w:val="03867098"/>
    <w:rsid w:val="03876C33"/>
    <w:rsid w:val="03901647"/>
    <w:rsid w:val="03940E35"/>
    <w:rsid w:val="0396293F"/>
    <w:rsid w:val="0397192A"/>
    <w:rsid w:val="03A0019E"/>
    <w:rsid w:val="03A80B76"/>
    <w:rsid w:val="03AC7855"/>
    <w:rsid w:val="03B005F4"/>
    <w:rsid w:val="03B76952"/>
    <w:rsid w:val="03BC732C"/>
    <w:rsid w:val="03BE5DFF"/>
    <w:rsid w:val="03C21133"/>
    <w:rsid w:val="03C93EEF"/>
    <w:rsid w:val="03CC2EFA"/>
    <w:rsid w:val="03CD0124"/>
    <w:rsid w:val="03CD3765"/>
    <w:rsid w:val="03CF2B82"/>
    <w:rsid w:val="03DF634E"/>
    <w:rsid w:val="03E0522E"/>
    <w:rsid w:val="03E17F08"/>
    <w:rsid w:val="03E26665"/>
    <w:rsid w:val="03EA559E"/>
    <w:rsid w:val="03EB4C7B"/>
    <w:rsid w:val="03F152B2"/>
    <w:rsid w:val="03F37076"/>
    <w:rsid w:val="03F437D7"/>
    <w:rsid w:val="03F536CD"/>
    <w:rsid w:val="03F65997"/>
    <w:rsid w:val="03F70D63"/>
    <w:rsid w:val="03F719F0"/>
    <w:rsid w:val="03FA68A6"/>
    <w:rsid w:val="03FB77D3"/>
    <w:rsid w:val="03FD5E07"/>
    <w:rsid w:val="04044749"/>
    <w:rsid w:val="04066AB8"/>
    <w:rsid w:val="040D33BF"/>
    <w:rsid w:val="040F1FD0"/>
    <w:rsid w:val="041162ED"/>
    <w:rsid w:val="041562A8"/>
    <w:rsid w:val="04176A1B"/>
    <w:rsid w:val="041A6AB4"/>
    <w:rsid w:val="041D3FE2"/>
    <w:rsid w:val="041E7CAF"/>
    <w:rsid w:val="04210D8C"/>
    <w:rsid w:val="04364A60"/>
    <w:rsid w:val="043815C4"/>
    <w:rsid w:val="043B501A"/>
    <w:rsid w:val="043C267F"/>
    <w:rsid w:val="043D7B7C"/>
    <w:rsid w:val="044110E7"/>
    <w:rsid w:val="044B6955"/>
    <w:rsid w:val="04586E3A"/>
    <w:rsid w:val="045D7B5C"/>
    <w:rsid w:val="046861DC"/>
    <w:rsid w:val="04693C72"/>
    <w:rsid w:val="046E77BF"/>
    <w:rsid w:val="04735957"/>
    <w:rsid w:val="04773306"/>
    <w:rsid w:val="04826009"/>
    <w:rsid w:val="04843959"/>
    <w:rsid w:val="048869A8"/>
    <w:rsid w:val="04895BFC"/>
    <w:rsid w:val="048F68A9"/>
    <w:rsid w:val="04927060"/>
    <w:rsid w:val="04936D7E"/>
    <w:rsid w:val="04A34854"/>
    <w:rsid w:val="04A41075"/>
    <w:rsid w:val="04AB5965"/>
    <w:rsid w:val="04B14C72"/>
    <w:rsid w:val="04B40E04"/>
    <w:rsid w:val="04C06E5C"/>
    <w:rsid w:val="04C1420F"/>
    <w:rsid w:val="04C258CF"/>
    <w:rsid w:val="04CA1C05"/>
    <w:rsid w:val="04D12DFB"/>
    <w:rsid w:val="04D14737"/>
    <w:rsid w:val="04DF538E"/>
    <w:rsid w:val="04E12B8C"/>
    <w:rsid w:val="04E2519D"/>
    <w:rsid w:val="04EB52D7"/>
    <w:rsid w:val="04EE399E"/>
    <w:rsid w:val="04EF4836"/>
    <w:rsid w:val="04F06D1D"/>
    <w:rsid w:val="04F10E3F"/>
    <w:rsid w:val="04FF6B49"/>
    <w:rsid w:val="050113F8"/>
    <w:rsid w:val="05062AC5"/>
    <w:rsid w:val="05187C8E"/>
    <w:rsid w:val="05231E10"/>
    <w:rsid w:val="052D6178"/>
    <w:rsid w:val="052E2D53"/>
    <w:rsid w:val="053015BA"/>
    <w:rsid w:val="053374E6"/>
    <w:rsid w:val="05382A12"/>
    <w:rsid w:val="053A645E"/>
    <w:rsid w:val="053D4952"/>
    <w:rsid w:val="054424E3"/>
    <w:rsid w:val="05587121"/>
    <w:rsid w:val="055A0EFA"/>
    <w:rsid w:val="055A269C"/>
    <w:rsid w:val="055F3FB2"/>
    <w:rsid w:val="05604551"/>
    <w:rsid w:val="056C08F8"/>
    <w:rsid w:val="05721CA8"/>
    <w:rsid w:val="05754FF4"/>
    <w:rsid w:val="05781F83"/>
    <w:rsid w:val="05841830"/>
    <w:rsid w:val="058452D8"/>
    <w:rsid w:val="05867D33"/>
    <w:rsid w:val="05876734"/>
    <w:rsid w:val="058843A5"/>
    <w:rsid w:val="05894847"/>
    <w:rsid w:val="058B6E0B"/>
    <w:rsid w:val="059566FF"/>
    <w:rsid w:val="05980A73"/>
    <w:rsid w:val="059B657D"/>
    <w:rsid w:val="059D34CA"/>
    <w:rsid w:val="05B67A78"/>
    <w:rsid w:val="05B804E7"/>
    <w:rsid w:val="05B92FBE"/>
    <w:rsid w:val="05BC14EA"/>
    <w:rsid w:val="05BD4C3D"/>
    <w:rsid w:val="05D56463"/>
    <w:rsid w:val="05D94EBE"/>
    <w:rsid w:val="05DC5B46"/>
    <w:rsid w:val="05DD3ED9"/>
    <w:rsid w:val="05DE4683"/>
    <w:rsid w:val="05DF0DA0"/>
    <w:rsid w:val="05DF3F1B"/>
    <w:rsid w:val="05E12DC5"/>
    <w:rsid w:val="05E95F0A"/>
    <w:rsid w:val="05EA4E24"/>
    <w:rsid w:val="05EB30BE"/>
    <w:rsid w:val="05EB6407"/>
    <w:rsid w:val="05ED35B8"/>
    <w:rsid w:val="05F074A4"/>
    <w:rsid w:val="05F12585"/>
    <w:rsid w:val="05FB2CD3"/>
    <w:rsid w:val="0602029B"/>
    <w:rsid w:val="0606721F"/>
    <w:rsid w:val="06085919"/>
    <w:rsid w:val="060D5AA5"/>
    <w:rsid w:val="060F3BAF"/>
    <w:rsid w:val="061A06CE"/>
    <w:rsid w:val="06212708"/>
    <w:rsid w:val="06242D8C"/>
    <w:rsid w:val="062558E0"/>
    <w:rsid w:val="06261750"/>
    <w:rsid w:val="06276042"/>
    <w:rsid w:val="06285961"/>
    <w:rsid w:val="06340A05"/>
    <w:rsid w:val="063B1FB2"/>
    <w:rsid w:val="063D7168"/>
    <w:rsid w:val="063F782A"/>
    <w:rsid w:val="06447FC6"/>
    <w:rsid w:val="06485014"/>
    <w:rsid w:val="06495F35"/>
    <w:rsid w:val="06496A78"/>
    <w:rsid w:val="064A54C5"/>
    <w:rsid w:val="066C1077"/>
    <w:rsid w:val="066F17E0"/>
    <w:rsid w:val="067A3DAD"/>
    <w:rsid w:val="06821582"/>
    <w:rsid w:val="068432C4"/>
    <w:rsid w:val="0686332F"/>
    <w:rsid w:val="06874669"/>
    <w:rsid w:val="068B4113"/>
    <w:rsid w:val="06906EE9"/>
    <w:rsid w:val="06913F6E"/>
    <w:rsid w:val="069844C4"/>
    <w:rsid w:val="069A6539"/>
    <w:rsid w:val="069E22FD"/>
    <w:rsid w:val="06A43D59"/>
    <w:rsid w:val="06A54B41"/>
    <w:rsid w:val="06A63062"/>
    <w:rsid w:val="06B725B0"/>
    <w:rsid w:val="06B731D7"/>
    <w:rsid w:val="06BE2D91"/>
    <w:rsid w:val="06C074EB"/>
    <w:rsid w:val="06C1240E"/>
    <w:rsid w:val="06C46BF4"/>
    <w:rsid w:val="06C95846"/>
    <w:rsid w:val="06CB725E"/>
    <w:rsid w:val="06D1709D"/>
    <w:rsid w:val="06D332CB"/>
    <w:rsid w:val="06D62A23"/>
    <w:rsid w:val="06E1290F"/>
    <w:rsid w:val="06E20F63"/>
    <w:rsid w:val="06E66472"/>
    <w:rsid w:val="06E8278C"/>
    <w:rsid w:val="06EB6EC3"/>
    <w:rsid w:val="06EC3263"/>
    <w:rsid w:val="06EF0ADD"/>
    <w:rsid w:val="06F76AE6"/>
    <w:rsid w:val="07015EFA"/>
    <w:rsid w:val="07030C26"/>
    <w:rsid w:val="0707006E"/>
    <w:rsid w:val="0707460E"/>
    <w:rsid w:val="070B2CE3"/>
    <w:rsid w:val="07147B40"/>
    <w:rsid w:val="071D44BD"/>
    <w:rsid w:val="072011B1"/>
    <w:rsid w:val="072922C5"/>
    <w:rsid w:val="072F6CF4"/>
    <w:rsid w:val="073160DD"/>
    <w:rsid w:val="07323A3D"/>
    <w:rsid w:val="0734615D"/>
    <w:rsid w:val="07351EFB"/>
    <w:rsid w:val="0735734E"/>
    <w:rsid w:val="0737521D"/>
    <w:rsid w:val="07377DDC"/>
    <w:rsid w:val="07386D83"/>
    <w:rsid w:val="073B19BC"/>
    <w:rsid w:val="074564E4"/>
    <w:rsid w:val="074964F0"/>
    <w:rsid w:val="074A4044"/>
    <w:rsid w:val="074B35A5"/>
    <w:rsid w:val="074C6789"/>
    <w:rsid w:val="07552A57"/>
    <w:rsid w:val="075C04F2"/>
    <w:rsid w:val="07632BF7"/>
    <w:rsid w:val="07634859"/>
    <w:rsid w:val="076F476D"/>
    <w:rsid w:val="077C4172"/>
    <w:rsid w:val="077F3D32"/>
    <w:rsid w:val="077F4BCC"/>
    <w:rsid w:val="07826DCD"/>
    <w:rsid w:val="07871DCC"/>
    <w:rsid w:val="078903F9"/>
    <w:rsid w:val="078B07F9"/>
    <w:rsid w:val="078B30B7"/>
    <w:rsid w:val="078E4F4B"/>
    <w:rsid w:val="07906532"/>
    <w:rsid w:val="07936F2A"/>
    <w:rsid w:val="07944B29"/>
    <w:rsid w:val="079476E9"/>
    <w:rsid w:val="07986AAE"/>
    <w:rsid w:val="079F3045"/>
    <w:rsid w:val="07AC7E7C"/>
    <w:rsid w:val="07B34910"/>
    <w:rsid w:val="07B63C8D"/>
    <w:rsid w:val="07BB7897"/>
    <w:rsid w:val="07C76AEB"/>
    <w:rsid w:val="07C87827"/>
    <w:rsid w:val="07C953F7"/>
    <w:rsid w:val="07CB40B8"/>
    <w:rsid w:val="07CE47C1"/>
    <w:rsid w:val="07D62B24"/>
    <w:rsid w:val="07D816D7"/>
    <w:rsid w:val="07D90BC6"/>
    <w:rsid w:val="07E11FE4"/>
    <w:rsid w:val="07EA26C1"/>
    <w:rsid w:val="07F458E5"/>
    <w:rsid w:val="07F63090"/>
    <w:rsid w:val="08004C09"/>
    <w:rsid w:val="08076F98"/>
    <w:rsid w:val="082E2B00"/>
    <w:rsid w:val="083130F0"/>
    <w:rsid w:val="08337F1B"/>
    <w:rsid w:val="083B21D6"/>
    <w:rsid w:val="08465770"/>
    <w:rsid w:val="084745D0"/>
    <w:rsid w:val="08476D2A"/>
    <w:rsid w:val="084A42E3"/>
    <w:rsid w:val="084D185F"/>
    <w:rsid w:val="084E1A17"/>
    <w:rsid w:val="0859000E"/>
    <w:rsid w:val="085B2CAB"/>
    <w:rsid w:val="0862758A"/>
    <w:rsid w:val="086A4397"/>
    <w:rsid w:val="086A574E"/>
    <w:rsid w:val="086C0658"/>
    <w:rsid w:val="086C2BCD"/>
    <w:rsid w:val="08792428"/>
    <w:rsid w:val="087945D7"/>
    <w:rsid w:val="087E66D2"/>
    <w:rsid w:val="08807319"/>
    <w:rsid w:val="088E6842"/>
    <w:rsid w:val="089262BD"/>
    <w:rsid w:val="08946F42"/>
    <w:rsid w:val="089A6A3B"/>
    <w:rsid w:val="089B42EB"/>
    <w:rsid w:val="08A72202"/>
    <w:rsid w:val="08A86E3F"/>
    <w:rsid w:val="08AE795A"/>
    <w:rsid w:val="08B04E0E"/>
    <w:rsid w:val="08B20EA3"/>
    <w:rsid w:val="08B27F56"/>
    <w:rsid w:val="08B574EC"/>
    <w:rsid w:val="08B57F92"/>
    <w:rsid w:val="08BA7B3C"/>
    <w:rsid w:val="08C26721"/>
    <w:rsid w:val="08C30201"/>
    <w:rsid w:val="08C447CA"/>
    <w:rsid w:val="08C46A67"/>
    <w:rsid w:val="08C6111F"/>
    <w:rsid w:val="08C74B68"/>
    <w:rsid w:val="08C8674D"/>
    <w:rsid w:val="08CE2E9E"/>
    <w:rsid w:val="08CF00DB"/>
    <w:rsid w:val="08E279FE"/>
    <w:rsid w:val="08E539A8"/>
    <w:rsid w:val="08E64959"/>
    <w:rsid w:val="08E8057E"/>
    <w:rsid w:val="08F02C89"/>
    <w:rsid w:val="08FF3E43"/>
    <w:rsid w:val="090B58B2"/>
    <w:rsid w:val="090D0638"/>
    <w:rsid w:val="090F4677"/>
    <w:rsid w:val="0910120A"/>
    <w:rsid w:val="09104C8F"/>
    <w:rsid w:val="091321D1"/>
    <w:rsid w:val="09134CB1"/>
    <w:rsid w:val="0916732B"/>
    <w:rsid w:val="09275714"/>
    <w:rsid w:val="092E2185"/>
    <w:rsid w:val="092F78BB"/>
    <w:rsid w:val="093120ED"/>
    <w:rsid w:val="09355A29"/>
    <w:rsid w:val="093B73F8"/>
    <w:rsid w:val="094077F0"/>
    <w:rsid w:val="09526938"/>
    <w:rsid w:val="095331D8"/>
    <w:rsid w:val="09552E33"/>
    <w:rsid w:val="09566CA4"/>
    <w:rsid w:val="095C0D34"/>
    <w:rsid w:val="09600D2E"/>
    <w:rsid w:val="09646184"/>
    <w:rsid w:val="09665730"/>
    <w:rsid w:val="0971796E"/>
    <w:rsid w:val="0973282D"/>
    <w:rsid w:val="09736BC3"/>
    <w:rsid w:val="0974223C"/>
    <w:rsid w:val="0974287E"/>
    <w:rsid w:val="09764F23"/>
    <w:rsid w:val="09814D3C"/>
    <w:rsid w:val="09832AAA"/>
    <w:rsid w:val="09876497"/>
    <w:rsid w:val="098B7640"/>
    <w:rsid w:val="098F1481"/>
    <w:rsid w:val="09904C1A"/>
    <w:rsid w:val="0999354A"/>
    <w:rsid w:val="099C0E26"/>
    <w:rsid w:val="099D04D3"/>
    <w:rsid w:val="099E29EF"/>
    <w:rsid w:val="099F5C87"/>
    <w:rsid w:val="09A22615"/>
    <w:rsid w:val="09A41AFC"/>
    <w:rsid w:val="09A918FF"/>
    <w:rsid w:val="09AB4269"/>
    <w:rsid w:val="09AB66F5"/>
    <w:rsid w:val="09AC48CA"/>
    <w:rsid w:val="09AC6AF3"/>
    <w:rsid w:val="09AE773B"/>
    <w:rsid w:val="09AF29E2"/>
    <w:rsid w:val="09B110CF"/>
    <w:rsid w:val="09B17961"/>
    <w:rsid w:val="09B96E21"/>
    <w:rsid w:val="09BD2972"/>
    <w:rsid w:val="09C14E75"/>
    <w:rsid w:val="09C762CC"/>
    <w:rsid w:val="09CB3060"/>
    <w:rsid w:val="09CF6035"/>
    <w:rsid w:val="09D83995"/>
    <w:rsid w:val="09D8741B"/>
    <w:rsid w:val="09DD3762"/>
    <w:rsid w:val="09DF01A9"/>
    <w:rsid w:val="09DF4DE6"/>
    <w:rsid w:val="09E64488"/>
    <w:rsid w:val="09EC012F"/>
    <w:rsid w:val="09F1683F"/>
    <w:rsid w:val="09F3224C"/>
    <w:rsid w:val="09F5356A"/>
    <w:rsid w:val="09F756A5"/>
    <w:rsid w:val="09F95AE4"/>
    <w:rsid w:val="09FB5032"/>
    <w:rsid w:val="0A007FB9"/>
    <w:rsid w:val="0A0248E2"/>
    <w:rsid w:val="0A045511"/>
    <w:rsid w:val="0A055B89"/>
    <w:rsid w:val="0A0954EE"/>
    <w:rsid w:val="0A197D7E"/>
    <w:rsid w:val="0A1A5B76"/>
    <w:rsid w:val="0A2254E6"/>
    <w:rsid w:val="0A260017"/>
    <w:rsid w:val="0A2B20A9"/>
    <w:rsid w:val="0A350A2E"/>
    <w:rsid w:val="0A44449B"/>
    <w:rsid w:val="0A4970AB"/>
    <w:rsid w:val="0A594E44"/>
    <w:rsid w:val="0A5D300A"/>
    <w:rsid w:val="0A613380"/>
    <w:rsid w:val="0A650D75"/>
    <w:rsid w:val="0A68565C"/>
    <w:rsid w:val="0A71326B"/>
    <w:rsid w:val="0A7269CD"/>
    <w:rsid w:val="0A750E8A"/>
    <w:rsid w:val="0A77403A"/>
    <w:rsid w:val="0A7C07DD"/>
    <w:rsid w:val="0A7C4051"/>
    <w:rsid w:val="0A7D67BF"/>
    <w:rsid w:val="0A7F54FD"/>
    <w:rsid w:val="0A85265E"/>
    <w:rsid w:val="0A860C80"/>
    <w:rsid w:val="0A894FC3"/>
    <w:rsid w:val="0A8C17B4"/>
    <w:rsid w:val="0A8D2821"/>
    <w:rsid w:val="0A9547AE"/>
    <w:rsid w:val="0A994671"/>
    <w:rsid w:val="0AA67370"/>
    <w:rsid w:val="0AAC726A"/>
    <w:rsid w:val="0AB01AF6"/>
    <w:rsid w:val="0ABB44F9"/>
    <w:rsid w:val="0ABF5EAE"/>
    <w:rsid w:val="0AC139E2"/>
    <w:rsid w:val="0AC65B07"/>
    <w:rsid w:val="0AC70034"/>
    <w:rsid w:val="0AC716D4"/>
    <w:rsid w:val="0AC737A4"/>
    <w:rsid w:val="0AD765ED"/>
    <w:rsid w:val="0AD81450"/>
    <w:rsid w:val="0ADD1875"/>
    <w:rsid w:val="0ADD2D69"/>
    <w:rsid w:val="0ADF132F"/>
    <w:rsid w:val="0AE163ED"/>
    <w:rsid w:val="0AE21A7A"/>
    <w:rsid w:val="0AE50486"/>
    <w:rsid w:val="0AE72DC5"/>
    <w:rsid w:val="0AEA5FE2"/>
    <w:rsid w:val="0AF456BE"/>
    <w:rsid w:val="0AF8235A"/>
    <w:rsid w:val="0AF83708"/>
    <w:rsid w:val="0AFF24CE"/>
    <w:rsid w:val="0B1543BB"/>
    <w:rsid w:val="0B155EC3"/>
    <w:rsid w:val="0B215E24"/>
    <w:rsid w:val="0B240ABE"/>
    <w:rsid w:val="0B257548"/>
    <w:rsid w:val="0B2920B8"/>
    <w:rsid w:val="0B2C3CC3"/>
    <w:rsid w:val="0B3F0DF3"/>
    <w:rsid w:val="0B420FE1"/>
    <w:rsid w:val="0B4C3E35"/>
    <w:rsid w:val="0B4C64FA"/>
    <w:rsid w:val="0B4E0560"/>
    <w:rsid w:val="0B5431C9"/>
    <w:rsid w:val="0B5550F7"/>
    <w:rsid w:val="0B577EF7"/>
    <w:rsid w:val="0B5C20A7"/>
    <w:rsid w:val="0B5C58E0"/>
    <w:rsid w:val="0B6426D9"/>
    <w:rsid w:val="0B6560AB"/>
    <w:rsid w:val="0B6560C8"/>
    <w:rsid w:val="0B66128E"/>
    <w:rsid w:val="0B675F11"/>
    <w:rsid w:val="0B68584B"/>
    <w:rsid w:val="0B6913F3"/>
    <w:rsid w:val="0B6C3AAF"/>
    <w:rsid w:val="0B6D232F"/>
    <w:rsid w:val="0B7C2A1B"/>
    <w:rsid w:val="0B7C3C97"/>
    <w:rsid w:val="0B7F5BF3"/>
    <w:rsid w:val="0B851AE2"/>
    <w:rsid w:val="0B8676A2"/>
    <w:rsid w:val="0B8C66A7"/>
    <w:rsid w:val="0B8D04EA"/>
    <w:rsid w:val="0B9504EF"/>
    <w:rsid w:val="0B954FA0"/>
    <w:rsid w:val="0B961D11"/>
    <w:rsid w:val="0B995225"/>
    <w:rsid w:val="0B9E0003"/>
    <w:rsid w:val="0BA077C8"/>
    <w:rsid w:val="0BA529D2"/>
    <w:rsid w:val="0BB55819"/>
    <w:rsid w:val="0BB81DE3"/>
    <w:rsid w:val="0BBD5B93"/>
    <w:rsid w:val="0BC43EFA"/>
    <w:rsid w:val="0BCC2313"/>
    <w:rsid w:val="0BDB773F"/>
    <w:rsid w:val="0BDC0F5C"/>
    <w:rsid w:val="0BE54882"/>
    <w:rsid w:val="0BE64F43"/>
    <w:rsid w:val="0BE9464C"/>
    <w:rsid w:val="0BEA105F"/>
    <w:rsid w:val="0BEA7AC2"/>
    <w:rsid w:val="0BEB6FCC"/>
    <w:rsid w:val="0BF17147"/>
    <w:rsid w:val="0BF22E42"/>
    <w:rsid w:val="0BF61FC1"/>
    <w:rsid w:val="0C0016BA"/>
    <w:rsid w:val="0C0416AE"/>
    <w:rsid w:val="0C090EA4"/>
    <w:rsid w:val="0C0C05C8"/>
    <w:rsid w:val="0C0D35ED"/>
    <w:rsid w:val="0C0E1A8C"/>
    <w:rsid w:val="0C0E3321"/>
    <w:rsid w:val="0C0F7E19"/>
    <w:rsid w:val="0C1748F4"/>
    <w:rsid w:val="0C1C3753"/>
    <w:rsid w:val="0C1D44CD"/>
    <w:rsid w:val="0C1D50CB"/>
    <w:rsid w:val="0C2529EC"/>
    <w:rsid w:val="0C2720A1"/>
    <w:rsid w:val="0C2B5AF5"/>
    <w:rsid w:val="0C30263B"/>
    <w:rsid w:val="0C3A46A5"/>
    <w:rsid w:val="0C3E4347"/>
    <w:rsid w:val="0C3E442A"/>
    <w:rsid w:val="0C473253"/>
    <w:rsid w:val="0C4D3C79"/>
    <w:rsid w:val="0C4F022E"/>
    <w:rsid w:val="0C5170A3"/>
    <w:rsid w:val="0C5D53C3"/>
    <w:rsid w:val="0C630475"/>
    <w:rsid w:val="0C665E36"/>
    <w:rsid w:val="0C667914"/>
    <w:rsid w:val="0C676B51"/>
    <w:rsid w:val="0C6D1617"/>
    <w:rsid w:val="0C7123DF"/>
    <w:rsid w:val="0C753611"/>
    <w:rsid w:val="0C764E9A"/>
    <w:rsid w:val="0C77216D"/>
    <w:rsid w:val="0C7C220F"/>
    <w:rsid w:val="0C7E28D9"/>
    <w:rsid w:val="0C800F87"/>
    <w:rsid w:val="0C8328A9"/>
    <w:rsid w:val="0C8F5033"/>
    <w:rsid w:val="0C90723B"/>
    <w:rsid w:val="0C923DBE"/>
    <w:rsid w:val="0C92626A"/>
    <w:rsid w:val="0C9273B5"/>
    <w:rsid w:val="0C932AC9"/>
    <w:rsid w:val="0C992FB8"/>
    <w:rsid w:val="0C9C5AAA"/>
    <w:rsid w:val="0CA06B2F"/>
    <w:rsid w:val="0CA40430"/>
    <w:rsid w:val="0CA5215C"/>
    <w:rsid w:val="0CAA56ED"/>
    <w:rsid w:val="0CAC621A"/>
    <w:rsid w:val="0CAD4B16"/>
    <w:rsid w:val="0CB1691B"/>
    <w:rsid w:val="0CB23D75"/>
    <w:rsid w:val="0CB527B1"/>
    <w:rsid w:val="0CB52D59"/>
    <w:rsid w:val="0CBD6AAB"/>
    <w:rsid w:val="0CC9722C"/>
    <w:rsid w:val="0CCF6077"/>
    <w:rsid w:val="0CCF7EFF"/>
    <w:rsid w:val="0CD8051C"/>
    <w:rsid w:val="0CDA1DDB"/>
    <w:rsid w:val="0CE01ED0"/>
    <w:rsid w:val="0CE057A4"/>
    <w:rsid w:val="0CE47277"/>
    <w:rsid w:val="0CEA4514"/>
    <w:rsid w:val="0CED5790"/>
    <w:rsid w:val="0CF21D98"/>
    <w:rsid w:val="0CF23FD5"/>
    <w:rsid w:val="0CF825CB"/>
    <w:rsid w:val="0CF94042"/>
    <w:rsid w:val="0D02400E"/>
    <w:rsid w:val="0D032BEF"/>
    <w:rsid w:val="0D077BD4"/>
    <w:rsid w:val="0D0A485C"/>
    <w:rsid w:val="0D0B6E7D"/>
    <w:rsid w:val="0D0C6566"/>
    <w:rsid w:val="0D120265"/>
    <w:rsid w:val="0D13259D"/>
    <w:rsid w:val="0D1536F1"/>
    <w:rsid w:val="0D1A3CB2"/>
    <w:rsid w:val="0D1A7E87"/>
    <w:rsid w:val="0D1B39DC"/>
    <w:rsid w:val="0D1E5FB2"/>
    <w:rsid w:val="0D204BC7"/>
    <w:rsid w:val="0D232014"/>
    <w:rsid w:val="0D2532E0"/>
    <w:rsid w:val="0D276A0D"/>
    <w:rsid w:val="0D2B3E5D"/>
    <w:rsid w:val="0D313CB8"/>
    <w:rsid w:val="0D35359F"/>
    <w:rsid w:val="0D3D2D08"/>
    <w:rsid w:val="0D480593"/>
    <w:rsid w:val="0D4C56D2"/>
    <w:rsid w:val="0D51584D"/>
    <w:rsid w:val="0D520FF2"/>
    <w:rsid w:val="0D547E1E"/>
    <w:rsid w:val="0D5E4B97"/>
    <w:rsid w:val="0D727EA8"/>
    <w:rsid w:val="0D7423B9"/>
    <w:rsid w:val="0D763DC6"/>
    <w:rsid w:val="0D7E1F8F"/>
    <w:rsid w:val="0D834A5C"/>
    <w:rsid w:val="0D893EB2"/>
    <w:rsid w:val="0D91002A"/>
    <w:rsid w:val="0D914E23"/>
    <w:rsid w:val="0D921F69"/>
    <w:rsid w:val="0D9318FD"/>
    <w:rsid w:val="0D935D65"/>
    <w:rsid w:val="0D9C16DD"/>
    <w:rsid w:val="0DA00F30"/>
    <w:rsid w:val="0DA22DC2"/>
    <w:rsid w:val="0DA4640A"/>
    <w:rsid w:val="0DA74FA7"/>
    <w:rsid w:val="0DAA6CE1"/>
    <w:rsid w:val="0DB22978"/>
    <w:rsid w:val="0DB93391"/>
    <w:rsid w:val="0DBA5417"/>
    <w:rsid w:val="0DBF562F"/>
    <w:rsid w:val="0DC227DE"/>
    <w:rsid w:val="0DC904F9"/>
    <w:rsid w:val="0DC93404"/>
    <w:rsid w:val="0DCA4AE1"/>
    <w:rsid w:val="0DD16E1A"/>
    <w:rsid w:val="0DD400A1"/>
    <w:rsid w:val="0DD520DE"/>
    <w:rsid w:val="0DDA114E"/>
    <w:rsid w:val="0DDC03D6"/>
    <w:rsid w:val="0DDE14D8"/>
    <w:rsid w:val="0DE2116D"/>
    <w:rsid w:val="0DE53E77"/>
    <w:rsid w:val="0DE748A8"/>
    <w:rsid w:val="0DEE6276"/>
    <w:rsid w:val="0DF354EC"/>
    <w:rsid w:val="0DFA76E6"/>
    <w:rsid w:val="0DFC649B"/>
    <w:rsid w:val="0E005EE0"/>
    <w:rsid w:val="0E007463"/>
    <w:rsid w:val="0E011FC5"/>
    <w:rsid w:val="0E02330A"/>
    <w:rsid w:val="0E052000"/>
    <w:rsid w:val="0E075E25"/>
    <w:rsid w:val="0E180BB7"/>
    <w:rsid w:val="0E1A3091"/>
    <w:rsid w:val="0E1A5799"/>
    <w:rsid w:val="0E1A59BE"/>
    <w:rsid w:val="0E1B6184"/>
    <w:rsid w:val="0E1B77B3"/>
    <w:rsid w:val="0E1C0F16"/>
    <w:rsid w:val="0E1E7893"/>
    <w:rsid w:val="0E2735BC"/>
    <w:rsid w:val="0E2E1E85"/>
    <w:rsid w:val="0E2E3CC1"/>
    <w:rsid w:val="0E3640EF"/>
    <w:rsid w:val="0E3B77C9"/>
    <w:rsid w:val="0E3F02CA"/>
    <w:rsid w:val="0E451FCD"/>
    <w:rsid w:val="0E4D45EC"/>
    <w:rsid w:val="0E4F1CE0"/>
    <w:rsid w:val="0E4F5252"/>
    <w:rsid w:val="0E572C3E"/>
    <w:rsid w:val="0E582C70"/>
    <w:rsid w:val="0E5D151B"/>
    <w:rsid w:val="0E5F0CBF"/>
    <w:rsid w:val="0E6167D9"/>
    <w:rsid w:val="0E646ED9"/>
    <w:rsid w:val="0E6530AE"/>
    <w:rsid w:val="0E68606C"/>
    <w:rsid w:val="0E6B603C"/>
    <w:rsid w:val="0E6E7BAF"/>
    <w:rsid w:val="0E6F2826"/>
    <w:rsid w:val="0E7B1325"/>
    <w:rsid w:val="0E8271E6"/>
    <w:rsid w:val="0E8820E2"/>
    <w:rsid w:val="0E887123"/>
    <w:rsid w:val="0E8A3EFC"/>
    <w:rsid w:val="0E8B4D0B"/>
    <w:rsid w:val="0E9A6779"/>
    <w:rsid w:val="0EA621BE"/>
    <w:rsid w:val="0EA923BD"/>
    <w:rsid w:val="0EAB594D"/>
    <w:rsid w:val="0EB04900"/>
    <w:rsid w:val="0EBD6AC8"/>
    <w:rsid w:val="0EC111B2"/>
    <w:rsid w:val="0EC1353E"/>
    <w:rsid w:val="0EC473B9"/>
    <w:rsid w:val="0EC854C4"/>
    <w:rsid w:val="0ECC4D2D"/>
    <w:rsid w:val="0ED02851"/>
    <w:rsid w:val="0ED27F80"/>
    <w:rsid w:val="0ED95C8A"/>
    <w:rsid w:val="0EE36211"/>
    <w:rsid w:val="0EE75C87"/>
    <w:rsid w:val="0EEB74F2"/>
    <w:rsid w:val="0EF80EE4"/>
    <w:rsid w:val="0EFF773D"/>
    <w:rsid w:val="0F002419"/>
    <w:rsid w:val="0F075AE7"/>
    <w:rsid w:val="0F0D12D4"/>
    <w:rsid w:val="0F0D3316"/>
    <w:rsid w:val="0F0F3003"/>
    <w:rsid w:val="0F1108EC"/>
    <w:rsid w:val="0F136C37"/>
    <w:rsid w:val="0F153792"/>
    <w:rsid w:val="0F1D5FA8"/>
    <w:rsid w:val="0F226CC5"/>
    <w:rsid w:val="0F2277D2"/>
    <w:rsid w:val="0F2961A4"/>
    <w:rsid w:val="0F2A70CC"/>
    <w:rsid w:val="0F2D4EDE"/>
    <w:rsid w:val="0F307E44"/>
    <w:rsid w:val="0F340285"/>
    <w:rsid w:val="0F425F0E"/>
    <w:rsid w:val="0F443DD6"/>
    <w:rsid w:val="0F453D27"/>
    <w:rsid w:val="0F4953A6"/>
    <w:rsid w:val="0F4A313E"/>
    <w:rsid w:val="0F4F75B4"/>
    <w:rsid w:val="0F502B54"/>
    <w:rsid w:val="0F6013A0"/>
    <w:rsid w:val="0F6023D9"/>
    <w:rsid w:val="0F61167B"/>
    <w:rsid w:val="0F665728"/>
    <w:rsid w:val="0F7D094F"/>
    <w:rsid w:val="0F803C22"/>
    <w:rsid w:val="0F8B76EA"/>
    <w:rsid w:val="0F8D0B4E"/>
    <w:rsid w:val="0F8F102F"/>
    <w:rsid w:val="0F9466D6"/>
    <w:rsid w:val="0F950068"/>
    <w:rsid w:val="0F971FE2"/>
    <w:rsid w:val="0FA470F8"/>
    <w:rsid w:val="0FB00FA4"/>
    <w:rsid w:val="0FB40AA4"/>
    <w:rsid w:val="0FB5088D"/>
    <w:rsid w:val="0FB80767"/>
    <w:rsid w:val="0FB81812"/>
    <w:rsid w:val="0FB945E5"/>
    <w:rsid w:val="0FB97767"/>
    <w:rsid w:val="0FBC3844"/>
    <w:rsid w:val="0FBF3418"/>
    <w:rsid w:val="0FC46A56"/>
    <w:rsid w:val="0FC51919"/>
    <w:rsid w:val="0FC57BB8"/>
    <w:rsid w:val="0FC7125E"/>
    <w:rsid w:val="0FC9602B"/>
    <w:rsid w:val="0FCE2849"/>
    <w:rsid w:val="0FD6188A"/>
    <w:rsid w:val="0FDA5A8B"/>
    <w:rsid w:val="0FDF450F"/>
    <w:rsid w:val="0FE06793"/>
    <w:rsid w:val="0FE14BD6"/>
    <w:rsid w:val="0FEA474C"/>
    <w:rsid w:val="0FEC5D00"/>
    <w:rsid w:val="0FF51447"/>
    <w:rsid w:val="0FF575F8"/>
    <w:rsid w:val="0FF65FDC"/>
    <w:rsid w:val="0FF6664B"/>
    <w:rsid w:val="10000831"/>
    <w:rsid w:val="100579D5"/>
    <w:rsid w:val="10063E75"/>
    <w:rsid w:val="100B0C2D"/>
    <w:rsid w:val="100C7211"/>
    <w:rsid w:val="100E163A"/>
    <w:rsid w:val="100F6821"/>
    <w:rsid w:val="10113A68"/>
    <w:rsid w:val="10114984"/>
    <w:rsid w:val="10137919"/>
    <w:rsid w:val="1014727C"/>
    <w:rsid w:val="10197368"/>
    <w:rsid w:val="101F242C"/>
    <w:rsid w:val="1026756C"/>
    <w:rsid w:val="10344F61"/>
    <w:rsid w:val="104074ED"/>
    <w:rsid w:val="104153E7"/>
    <w:rsid w:val="104C208E"/>
    <w:rsid w:val="104C4BE6"/>
    <w:rsid w:val="104E4B56"/>
    <w:rsid w:val="10532774"/>
    <w:rsid w:val="1054045C"/>
    <w:rsid w:val="10567C68"/>
    <w:rsid w:val="105A58C1"/>
    <w:rsid w:val="10693595"/>
    <w:rsid w:val="10706296"/>
    <w:rsid w:val="10715650"/>
    <w:rsid w:val="10771878"/>
    <w:rsid w:val="10797EF4"/>
    <w:rsid w:val="107D3C0E"/>
    <w:rsid w:val="1080698D"/>
    <w:rsid w:val="10813398"/>
    <w:rsid w:val="1083031A"/>
    <w:rsid w:val="108778E8"/>
    <w:rsid w:val="108C0447"/>
    <w:rsid w:val="10930DD2"/>
    <w:rsid w:val="10941E11"/>
    <w:rsid w:val="109821F7"/>
    <w:rsid w:val="109F2483"/>
    <w:rsid w:val="10A02CEE"/>
    <w:rsid w:val="10A15189"/>
    <w:rsid w:val="10A76A92"/>
    <w:rsid w:val="10AF75A3"/>
    <w:rsid w:val="10B045BD"/>
    <w:rsid w:val="10B21447"/>
    <w:rsid w:val="10B47A73"/>
    <w:rsid w:val="10B54B2D"/>
    <w:rsid w:val="10B81757"/>
    <w:rsid w:val="10BC12D4"/>
    <w:rsid w:val="10BF2E44"/>
    <w:rsid w:val="10C56E00"/>
    <w:rsid w:val="10C66606"/>
    <w:rsid w:val="10D00203"/>
    <w:rsid w:val="10D32F67"/>
    <w:rsid w:val="10D54519"/>
    <w:rsid w:val="10DC0B31"/>
    <w:rsid w:val="10E6700D"/>
    <w:rsid w:val="10E80B6C"/>
    <w:rsid w:val="10ED7F30"/>
    <w:rsid w:val="10EE6805"/>
    <w:rsid w:val="10F87453"/>
    <w:rsid w:val="10FA2820"/>
    <w:rsid w:val="10FF23D1"/>
    <w:rsid w:val="10FF2F5F"/>
    <w:rsid w:val="11040356"/>
    <w:rsid w:val="1107280C"/>
    <w:rsid w:val="11083C1F"/>
    <w:rsid w:val="11163D3E"/>
    <w:rsid w:val="111B1AFD"/>
    <w:rsid w:val="111E3E73"/>
    <w:rsid w:val="11212B8D"/>
    <w:rsid w:val="11221C8A"/>
    <w:rsid w:val="11272C1C"/>
    <w:rsid w:val="112F01F3"/>
    <w:rsid w:val="11362E5F"/>
    <w:rsid w:val="11371ECD"/>
    <w:rsid w:val="11386EDC"/>
    <w:rsid w:val="113901C3"/>
    <w:rsid w:val="113F6847"/>
    <w:rsid w:val="11477748"/>
    <w:rsid w:val="114A4D58"/>
    <w:rsid w:val="11573160"/>
    <w:rsid w:val="11584C50"/>
    <w:rsid w:val="116327EE"/>
    <w:rsid w:val="116739ED"/>
    <w:rsid w:val="116B3040"/>
    <w:rsid w:val="116E0F7E"/>
    <w:rsid w:val="116F19C9"/>
    <w:rsid w:val="117125EC"/>
    <w:rsid w:val="11716655"/>
    <w:rsid w:val="11737C69"/>
    <w:rsid w:val="117A44D1"/>
    <w:rsid w:val="11827F81"/>
    <w:rsid w:val="1189708A"/>
    <w:rsid w:val="119361AA"/>
    <w:rsid w:val="119734D3"/>
    <w:rsid w:val="119A1E99"/>
    <w:rsid w:val="119F4D81"/>
    <w:rsid w:val="11A3386B"/>
    <w:rsid w:val="11A55500"/>
    <w:rsid w:val="11A944AF"/>
    <w:rsid w:val="11AF7FCE"/>
    <w:rsid w:val="11B03B41"/>
    <w:rsid w:val="11B659DF"/>
    <w:rsid w:val="11BB4CD7"/>
    <w:rsid w:val="11BE4856"/>
    <w:rsid w:val="11C15027"/>
    <w:rsid w:val="11C23717"/>
    <w:rsid w:val="11C43249"/>
    <w:rsid w:val="11C60A1A"/>
    <w:rsid w:val="11C940B2"/>
    <w:rsid w:val="11C9710D"/>
    <w:rsid w:val="11DA3226"/>
    <w:rsid w:val="11DA5C4D"/>
    <w:rsid w:val="11DA7C8F"/>
    <w:rsid w:val="11DC1002"/>
    <w:rsid w:val="11DD2374"/>
    <w:rsid w:val="11E21C10"/>
    <w:rsid w:val="11E66A5B"/>
    <w:rsid w:val="11E84264"/>
    <w:rsid w:val="11EA5AEE"/>
    <w:rsid w:val="11EC3740"/>
    <w:rsid w:val="11EC6DCB"/>
    <w:rsid w:val="11EE404C"/>
    <w:rsid w:val="11F27149"/>
    <w:rsid w:val="11F82AF7"/>
    <w:rsid w:val="12015200"/>
    <w:rsid w:val="12047298"/>
    <w:rsid w:val="121220D8"/>
    <w:rsid w:val="1215211F"/>
    <w:rsid w:val="12172F68"/>
    <w:rsid w:val="121B6C13"/>
    <w:rsid w:val="12203257"/>
    <w:rsid w:val="122320E5"/>
    <w:rsid w:val="12255411"/>
    <w:rsid w:val="12272C46"/>
    <w:rsid w:val="122A48EB"/>
    <w:rsid w:val="122B7634"/>
    <w:rsid w:val="12337389"/>
    <w:rsid w:val="12371DF9"/>
    <w:rsid w:val="123A7250"/>
    <w:rsid w:val="12440006"/>
    <w:rsid w:val="124D1B03"/>
    <w:rsid w:val="12504C31"/>
    <w:rsid w:val="12516E7E"/>
    <w:rsid w:val="12532386"/>
    <w:rsid w:val="125375FD"/>
    <w:rsid w:val="125B1B6E"/>
    <w:rsid w:val="1265749A"/>
    <w:rsid w:val="1267663B"/>
    <w:rsid w:val="12721CD6"/>
    <w:rsid w:val="1277751E"/>
    <w:rsid w:val="12796F40"/>
    <w:rsid w:val="128942D0"/>
    <w:rsid w:val="128F1708"/>
    <w:rsid w:val="12926FCB"/>
    <w:rsid w:val="12980446"/>
    <w:rsid w:val="12982522"/>
    <w:rsid w:val="12AF7C7B"/>
    <w:rsid w:val="12B11086"/>
    <w:rsid w:val="12B17DCA"/>
    <w:rsid w:val="12B43182"/>
    <w:rsid w:val="12B46A84"/>
    <w:rsid w:val="12BA0258"/>
    <w:rsid w:val="12C17EF2"/>
    <w:rsid w:val="12C37381"/>
    <w:rsid w:val="12C57AFC"/>
    <w:rsid w:val="12C625B4"/>
    <w:rsid w:val="12CB5D43"/>
    <w:rsid w:val="12CF0C55"/>
    <w:rsid w:val="12D11EE1"/>
    <w:rsid w:val="12D21625"/>
    <w:rsid w:val="12D35644"/>
    <w:rsid w:val="12D92295"/>
    <w:rsid w:val="12E130CB"/>
    <w:rsid w:val="12E34078"/>
    <w:rsid w:val="12E37A2E"/>
    <w:rsid w:val="12EF5516"/>
    <w:rsid w:val="12F43338"/>
    <w:rsid w:val="12F946E4"/>
    <w:rsid w:val="12FE32F7"/>
    <w:rsid w:val="13002861"/>
    <w:rsid w:val="130B1173"/>
    <w:rsid w:val="130B1B1A"/>
    <w:rsid w:val="13105018"/>
    <w:rsid w:val="131C5CF6"/>
    <w:rsid w:val="131F3D0C"/>
    <w:rsid w:val="13227EB1"/>
    <w:rsid w:val="132707AB"/>
    <w:rsid w:val="132F03F2"/>
    <w:rsid w:val="13346003"/>
    <w:rsid w:val="13383C79"/>
    <w:rsid w:val="13400045"/>
    <w:rsid w:val="13424F17"/>
    <w:rsid w:val="134C417A"/>
    <w:rsid w:val="134C733A"/>
    <w:rsid w:val="1355648A"/>
    <w:rsid w:val="136E4846"/>
    <w:rsid w:val="136F49A1"/>
    <w:rsid w:val="13783516"/>
    <w:rsid w:val="137C2658"/>
    <w:rsid w:val="137E142A"/>
    <w:rsid w:val="13820206"/>
    <w:rsid w:val="13824BD3"/>
    <w:rsid w:val="138609D7"/>
    <w:rsid w:val="138A039A"/>
    <w:rsid w:val="13905376"/>
    <w:rsid w:val="139518BD"/>
    <w:rsid w:val="139532E4"/>
    <w:rsid w:val="139B6D0E"/>
    <w:rsid w:val="13A30FC3"/>
    <w:rsid w:val="13A31406"/>
    <w:rsid w:val="13A90461"/>
    <w:rsid w:val="13AF2B20"/>
    <w:rsid w:val="13B7329D"/>
    <w:rsid w:val="13BF1D88"/>
    <w:rsid w:val="13DE0D2F"/>
    <w:rsid w:val="13DE3682"/>
    <w:rsid w:val="13EB3632"/>
    <w:rsid w:val="13ED26CD"/>
    <w:rsid w:val="13F83CBF"/>
    <w:rsid w:val="140329B7"/>
    <w:rsid w:val="14056C19"/>
    <w:rsid w:val="14057194"/>
    <w:rsid w:val="14102B55"/>
    <w:rsid w:val="14123034"/>
    <w:rsid w:val="141939AD"/>
    <w:rsid w:val="14197D9F"/>
    <w:rsid w:val="141B1C0B"/>
    <w:rsid w:val="14237882"/>
    <w:rsid w:val="143033EB"/>
    <w:rsid w:val="1432721A"/>
    <w:rsid w:val="14331870"/>
    <w:rsid w:val="143E1552"/>
    <w:rsid w:val="143F6AFF"/>
    <w:rsid w:val="143F6E42"/>
    <w:rsid w:val="144175C2"/>
    <w:rsid w:val="144E562A"/>
    <w:rsid w:val="145074FF"/>
    <w:rsid w:val="145378AE"/>
    <w:rsid w:val="146728EC"/>
    <w:rsid w:val="14691E75"/>
    <w:rsid w:val="146B0173"/>
    <w:rsid w:val="146D4F4C"/>
    <w:rsid w:val="146E1173"/>
    <w:rsid w:val="147201DA"/>
    <w:rsid w:val="147662C4"/>
    <w:rsid w:val="14786AC1"/>
    <w:rsid w:val="147F7D79"/>
    <w:rsid w:val="14870828"/>
    <w:rsid w:val="148E11DF"/>
    <w:rsid w:val="14920E25"/>
    <w:rsid w:val="1498573C"/>
    <w:rsid w:val="14991CB0"/>
    <w:rsid w:val="14A1759C"/>
    <w:rsid w:val="14A609F5"/>
    <w:rsid w:val="14B204D7"/>
    <w:rsid w:val="14B41366"/>
    <w:rsid w:val="14B75A7E"/>
    <w:rsid w:val="14C155EF"/>
    <w:rsid w:val="14C34FF3"/>
    <w:rsid w:val="14C82B34"/>
    <w:rsid w:val="14CB6D7D"/>
    <w:rsid w:val="14D0155B"/>
    <w:rsid w:val="14D6391A"/>
    <w:rsid w:val="14D8251F"/>
    <w:rsid w:val="14E04496"/>
    <w:rsid w:val="14E47DC0"/>
    <w:rsid w:val="14EA5B2A"/>
    <w:rsid w:val="14EA76A8"/>
    <w:rsid w:val="14EB34AC"/>
    <w:rsid w:val="14EB6105"/>
    <w:rsid w:val="14ED37B3"/>
    <w:rsid w:val="14F2308B"/>
    <w:rsid w:val="14FD6BC6"/>
    <w:rsid w:val="15064D14"/>
    <w:rsid w:val="150B2116"/>
    <w:rsid w:val="150E109B"/>
    <w:rsid w:val="15134262"/>
    <w:rsid w:val="15143336"/>
    <w:rsid w:val="151B42D6"/>
    <w:rsid w:val="151E38D6"/>
    <w:rsid w:val="15211021"/>
    <w:rsid w:val="152923E6"/>
    <w:rsid w:val="15321B2E"/>
    <w:rsid w:val="153700D9"/>
    <w:rsid w:val="153C511F"/>
    <w:rsid w:val="153D56EA"/>
    <w:rsid w:val="153E0E29"/>
    <w:rsid w:val="15404987"/>
    <w:rsid w:val="154D51FF"/>
    <w:rsid w:val="1555109B"/>
    <w:rsid w:val="155D5DFA"/>
    <w:rsid w:val="155F58CA"/>
    <w:rsid w:val="1560619C"/>
    <w:rsid w:val="156135DD"/>
    <w:rsid w:val="15646710"/>
    <w:rsid w:val="15655D54"/>
    <w:rsid w:val="156B69AA"/>
    <w:rsid w:val="15700B17"/>
    <w:rsid w:val="15756D13"/>
    <w:rsid w:val="157A6984"/>
    <w:rsid w:val="15826458"/>
    <w:rsid w:val="1584685F"/>
    <w:rsid w:val="158472D3"/>
    <w:rsid w:val="158570C9"/>
    <w:rsid w:val="15905E91"/>
    <w:rsid w:val="1592090C"/>
    <w:rsid w:val="15986309"/>
    <w:rsid w:val="159B4CCA"/>
    <w:rsid w:val="159D5808"/>
    <w:rsid w:val="15A46E63"/>
    <w:rsid w:val="15A52865"/>
    <w:rsid w:val="15AB3CC0"/>
    <w:rsid w:val="15AB6395"/>
    <w:rsid w:val="15B412EE"/>
    <w:rsid w:val="15B4460C"/>
    <w:rsid w:val="15BE237F"/>
    <w:rsid w:val="15C33CB1"/>
    <w:rsid w:val="15C562E2"/>
    <w:rsid w:val="15C67F09"/>
    <w:rsid w:val="15CD7B24"/>
    <w:rsid w:val="15D03364"/>
    <w:rsid w:val="15D22CDD"/>
    <w:rsid w:val="15D76B3D"/>
    <w:rsid w:val="15DB6AC0"/>
    <w:rsid w:val="15DC62AF"/>
    <w:rsid w:val="15DE0EEB"/>
    <w:rsid w:val="15DF61C4"/>
    <w:rsid w:val="15E42CEA"/>
    <w:rsid w:val="15EA4EC4"/>
    <w:rsid w:val="15F11A48"/>
    <w:rsid w:val="15F559E3"/>
    <w:rsid w:val="15F62CC1"/>
    <w:rsid w:val="15F725BC"/>
    <w:rsid w:val="15FA7C65"/>
    <w:rsid w:val="15FE3A77"/>
    <w:rsid w:val="15FF0DB8"/>
    <w:rsid w:val="16023945"/>
    <w:rsid w:val="16060241"/>
    <w:rsid w:val="16081ED8"/>
    <w:rsid w:val="16095AFF"/>
    <w:rsid w:val="160A2B16"/>
    <w:rsid w:val="160A5000"/>
    <w:rsid w:val="160A69BF"/>
    <w:rsid w:val="160D102D"/>
    <w:rsid w:val="161142BF"/>
    <w:rsid w:val="161D124A"/>
    <w:rsid w:val="161D539E"/>
    <w:rsid w:val="161E428D"/>
    <w:rsid w:val="162667D0"/>
    <w:rsid w:val="16270C37"/>
    <w:rsid w:val="162B3FD9"/>
    <w:rsid w:val="162B4819"/>
    <w:rsid w:val="162F0602"/>
    <w:rsid w:val="163506F9"/>
    <w:rsid w:val="163539B0"/>
    <w:rsid w:val="163A4FD7"/>
    <w:rsid w:val="16494878"/>
    <w:rsid w:val="164D71F8"/>
    <w:rsid w:val="165243D6"/>
    <w:rsid w:val="165364E2"/>
    <w:rsid w:val="1654399A"/>
    <w:rsid w:val="166177FD"/>
    <w:rsid w:val="166415C4"/>
    <w:rsid w:val="16664112"/>
    <w:rsid w:val="166A7342"/>
    <w:rsid w:val="1670292F"/>
    <w:rsid w:val="1671707F"/>
    <w:rsid w:val="168509CB"/>
    <w:rsid w:val="16867550"/>
    <w:rsid w:val="16876198"/>
    <w:rsid w:val="16876F47"/>
    <w:rsid w:val="16893317"/>
    <w:rsid w:val="16905939"/>
    <w:rsid w:val="16954CFE"/>
    <w:rsid w:val="169979F2"/>
    <w:rsid w:val="169B62B5"/>
    <w:rsid w:val="16A71ABA"/>
    <w:rsid w:val="16A8222F"/>
    <w:rsid w:val="16B04AC5"/>
    <w:rsid w:val="16B32935"/>
    <w:rsid w:val="16B70F95"/>
    <w:rsid w:val="16C977EC"/>
    <w:rsid w:val="16CA6E75"/>
    <w:rsid w:val="16D84FA7"/>
    <w:rsid w:val="16D927C5"/>
    <w:rsid w:val="16DB295E"/>
    <w:rsid w:val="16DB2A6F"/>
    <w:rsid w:val="16DC7470"/>
    <w:rsid w:val="16DE10C7"/>
    <w:rsid w:val="16E353AF"/>
    <w:rsid w:val="16E84882"/>
    <w:rsid w:val="16EA5F62"/>
    <w:rsid w:val="16EE785C"/>
    <w:rsid w:val="16F14CE6"/>
    <w:rsid w:val="16F164D7"/>
    <w:rsid w:val="16F3168E"/>
    <w:rsid w:val="16FC40A5"/>
    <w:rsid w:val="16FD1DB5"/>
    <w:rsid w:val="17005BF2"/>
    <w:rsid w:val="17027100"/>
    <w:rsid w:val="17033D2F"/>
    <w:rsid w:val="17056C3D"/>
    <w:rsid w:val="17095258"/>
    <w:rsid w:val="17150DAB"/>
    <w:rsid w:val="171B18C5"/>
    <w:rsid w:val="171E6088"/>
    <w:rsid w:val="171F5211"/>
    <w:rsid w:val="172470B7"/>
    <w:rsid w:val="17293F17"/>
    <w:rsid w:val="172A6B63"/>
    <w:rsid w:val="17313BED"/>
    <w:rsid w:val="1734468E"/>
    <w:rsid w:val="17347D87"/>
    <w:rsid w:val="17362157"/>
    <w:rsid w:val="17370734"/>
    <w:rsid w:val="173744DB"/>
    <w:rsid w:val="1738036A"/>
    <w:rsid w:val="174015CE"/>
    <w:rsid w:val="1740452D"/>
    <w:rsid w:val="17480164"/>
    <w:rsid w:val="174B5EF9"/>
    <w:rsid w:val="174E4C34"/>
    <w:rsid w:val="175079B9"/>
    <w:rsid w:val="1752168C"/>
    <w:rsid w:val="17540D91"/>
    <w:rsid w:val="17543A7F"/>
    <w:rsid w:val="1758341D"/>
    <w:rsid w:val="175917C5"/>
    <w:rsid w:val="175B2A68"/>
    <w:rsid w:val="176075D3"/>
    <w:rsid w:val="176209E7"/>
    <w:rsid w:val="17623198"/>
    <w:rsid w:val="17642852"/>
    <w:rsid w:val="1768007F"/>
    <w:rsid w:val="17760C84"/>
    <w:rsid w:val="17837B78"/>
    <w:rsid w:val="17861F47"/>
    <w:rsid w:val="178D4CFD"/>
    <w:rsid w:val="17907A85"/>
    <w:rsid w:val="17913205"/>
    <w:rsid w:val="1798692F"/>
    <w:rsid w:val="17A6334D"/>
    <w:rsid w:val="17AB1001"/>
    <w:rsid w:val="17AD1CCF"/>
    <w:rsid w:val="17AE317B"/>
    <w:rsid w:val="17B85BBA"/>
    <w:rsid w:val="17BE2A6F"/>
    <w:rsid w:val="17C26986"/>
    <w:rsid w:val="17CD6181"/>
    <w:rsid w:val="17D25ED2"/>
    <w:rsid w:val="17D62790"/>
    <w:rsid w:val="17DE412F"/>
    <w:rsid w:val="17DE72B7"/>
    <w:rsid w:val="17DF4E37"/>
    <w:rsid w:val="17E20D1C"/>
    <w:rsid w:val="17E3702D"/>
    <w:rsid w:val="17E84BB6"/>
    <w:rsid w:val="17EE0B9F"/>
    <w:rsid w:val="17F70F34"/>
    <w:rsid w:val="18321DF7"/>
    <w:rsid w:val="18335300"/>
    <w:rsid w:val="183B502D"/>
    <w:rsid w:val="183C6D8F"/>
    <w:rsid w:val="18401372"/>
    <w:rsid w:val="184173E8"/>
    <w:rsid w:val="185826DA"/>
    <w:rsid w:val="185A5120"/>
    <w:rsid w:val="185B498B"/>
    <w:rsid w:val="185F1B2E"/>
    <w:rsid w:val="18611EA0"/>
    <w:rsid w:val="186139A5"/>
    <w:rsid w:val="18653077"/>
    <w:rsid w:val="18694A92"/>
    <w:rsid w:val="186C7640"/>
    <w:rsid w:val="186D6081"/>
    <w:rsid w:val="186E2B2D"/>
    <w:rsid w:val="18730A77"/>
    <w:rsid w:val="187619E6"/>
    <w:rsid w:val="187E5D26"/>
    <w:rsid w:val="188121CA"/>
    <w:rsid w:val="18826E54"/>
    <w:rsid w:val="1894179F"/>
    <w:rsid w:val="1894480B"/>
    <w:rsid w:val="189A087E"/>
    <w:rsid w:val="189A3D23"/>
    <w:rsid w:val="18A116BD"/>
    <w:rsid w:val="18AD2830"/>
    <w:rsid w:val="18AD518E"/>
    <w:rsid w:val="18BC4467"/>
    <w:rsid w:val="18DF2356"/>
    <w:rsid w:val="18DF2591"/>
    <w:rsid w:val="18F6629D"/>
    <w:rsid w:val="19070911"/>
    <w:rsid w:val="19080803"/>
    <w:rsid w:val="19281B78"/>
    <w:rsid w:val="1939490B"/>
    <w:rsid w:val="193A4B2B"/>
    <w:rsid w:val="193C2842"/>
    <w:rsid w:val="193F457D"/>
    <w:rsid w:val="194150B0"/>
    <w:rsid w:val="19434FE8"/>
    <w:rsid w:val="19464D34"/>
    <w:rsid w:val="195549AD"/>
    <w:rsid w:val="195B2644"/>
    <w:rsid w:val="195E6FB6"/>
    <w:rsid w:val="196443F9"/>
    <w:rsid w:val="19654712"/>
    <w:rsid w:val="196C4815"/>
    <w:rsid w:val="196C67C8"/>
    <w:rsid w:val="197536BB"/>
    <w:rsid w:val="197A117D"/>
    <w:rsid w:val="197B1A67"/>
    <w:rsid w:val="197D167D"/>
    <w:rsid w:val="197D7BB9"/>
    <w:rsid w:val="19806D56"/>
    <w:rsid w:val="19833036"/>
    <w:rsid w:val="19864661"/>
    <w:rsid w:val="19884B3B"/>
    <w:rsid w:val="198957E0"/>
    <w:rsid w:val="198B37AE"/>
    <w:rsid w:val="198D725E"/>
    <w:rsid w:val="19954046"/>
    <w:rsid w:val="19987319"/>
    <w:rsid w:val="19AB088A"/>
    <w:rsid w:val="19AB3A38"/>
    <w:rsid w:val="19AB4893"/>
    <w:rsid w:val="19B128A4"/>
    <w:rsid w:val="19B50A5E"/>
    <w:rsid w:val="19BD1CFE"/>
    <w:rsid w:val="19C54A70"/>
    <w:rsid w:val="19C56D83"/>
    <w:rsid w:val="19C71C5D"/>
    <w:rsid w:val="19C945DE"/>
    <w:rsid w:val="19CA23B9"/>
    <w:rsid w:val="19D74F04"/>
    <w:rsid w:val="19D975FE"/>
    <w:rsid w:val="19DC58FA"/>
    <w:rsid w:val="19EA63E9"/>
    <w:rsid w:val="19EF0AF9"/>
    <w:rsid w:val="19F33216"/>
    <w:rsid w:val="19F35A27"/>
    <w:rsid w:val="19F56342"/>
    <w:rsid w:val="19F9635E"/>
    <w:rsid w:val="1A037C76"/>
    <w:rsid w:val="1A055C38"/>
    <w:rsid w:val="1A087D0E"/>
    <w:rsid w:val="1A0E07A1"/>
    <w:rsid w:val="1A0F2B84"/>
    <w:rsid w:val="1A140FF3"/>
    <w:rsid w:val="1A292AD0"/>
    <w:rsid w:val="1A2B7286"/>
    <w:rsid w:val="1A2D0053"/>
    <w:rsid w:val="1A2E6712"/>
    <w:rsid w:val="1A2F24D7"/>
    <w:rsid w:val="1A2F4B2D"/>
    <w:rsid w:val="1A315DD1"/>
    <w:rsid w:val="1A3501CD"/>
    <w:rsid w:val="1A377229"/>
    <w:rsid w:val="1A3A4F94"/>
    <w:rsid w:val="1A490559"/>
    <w:rsid w:val="1A4C5C01"/>
    <w:rsid w:val="1A5363F7"/>
    <w:rsid w:val="1A5874C5"/>
    <w:rsid w:val="1A65142D"/>
    <w:rsid w:val="1A6728A2"/>
    <w:rsid w:val="1A6B3616"/>
    <w:rsid w:val="1A78376B"/>
    <w:rsid w:val="1A7E51A3"/>
    <w:rsid w:val="1A7F2D6D"/>
    <w:rsid w:val="1A800A95"/>
    <w:rsid w:val="1A823048"/>
    <w:rsid w:val="1A834340"/>
    <w:rsid w:val="1A84097B"/>
    <w:rsid w:val="1A850484"/>
    <w:rsid w:val="1A872A12"/>
    <w:rsid w:val="1A873374"/>
    <w:rsid w:val="1A88343C"/>
    <w:rsid w:val="1A8D28D6"/>
    <w:rsid w:val="1A8E00E9"/>
    <w:rsid w:val="1A9226AE"/>
    <w:rsid w:val="1A930DD5"/>
    <w:rsid w:val="1A96562F"/>
    <w:rsid w:val="1A970047"/>
    <w:rsid w:val="1A985AD2"/>
    <w:rsid w:val="1A9B0D83"/>
    <w:rsid w:val="1A9C78B6"/>
    <w:rsid w:val="1AAE2D85"/>
    <w:rsid w:val="1AC162D5"/>
    <w:rsid w:val="1AC176FB"/>
    <w:rsid w:val="1AC32503"/>
    <w:rsid w:val="1AC532C3"/>
    <w:rsid w:val="1AC837C1"/>
    <w:rsid w:val="1ACC390B"/>
    <w:rsid w:val="1ACD723D"/>
    <w:rsid w:val="1AD03F0F"/>
    <w:rsid w:val="1ADA0442"/>
    <w:rsid w:val="1AE82E43"/>
    <w:rsid w:val="1AE8581D"/>
    <w:rsid w:val="1AEC6F3F"/>
    <w:rsid w:val="1AFC1767"/>
    <w:rsid w:val="1AFC1C91"/>
    <w:rsid w:val="1B074DA9"/>
    <w:rsid w:val="1B095903"/>
    <w:rsid w:val="1B0C26CA"/>
    <w:rsid w:val="1B0E5221"/>
    <w:rsid w:val="1B0F313E"/>
    <w:rsid w:val="1B135D29"/>
    <w:rsid w:val="1B1E2E13"/>
    <w:rsid w:val="1B200E17"/>
    <w:rsid w:val="1B303882"/>
    <w:rsid w:val="1B30658E"/>
    <w:rsid w:val="1B351EE8"/>
    <w:rsid w:val="1B3B69E4"/>
    <w:rsid w:val="1B3B734E"/>
    <w:rsid w:val="1B47751A"/>
    <w:rsid w:val="1B4D3741"/>
    <w:rsid w:val="1B53737A"/>
    <w:rsid w:val="1B551190"/>
    <w:rsid w:val="1B55577C"/>
    <w:rsid w:val="1B5E02E4"/>
    <w:rsid w:val="1B6043FB"/>
    <w:rsid w:val="1B6658BB"/>
    <w:rsid w:val="1B694787"/>
    <w:rsid w:val="1B6A2C38"/>
    <w:rsid w:val="1B6B2946"/>
    <w:rsid w:val="1B6F4D3E"/>
    <w:rsid w:val="1B751591"/>
    <w:rsid w:val="1B8158FF"/>
    <w:rsid w:val="1B82787B"/>
    <w:rsid w:val="1B8357F2"/>
    <w:rsid w:val="1B894426"/>
    <w:rsid w:val="1B8D4B2E"/>
    <w:rsid w:val="1B903EE2"/>
    <w:rsid w:val="1B9156BC"/>
    <w:rsid w:val="1B9850B2"/>
    <w:rsid w:val="1B9B7472"/>
    <w:rsid w:val="1B9E441E"/>
    <w:rsid w:val="1B9F30EE"/>
    <w:rsid w:val="1BA04BCD"/>
    <w:rsid w:val="1BA0668A"/>
    <w:rsid w:val="1BA4648C"/>
    <w:rsid w:val="1BA7099D"/>
    <w:rsid w:val="1BAA28AA"/>
    <w:rsid w:val="1BBC1049"/>
    <w:rsid w:val="1BC67D9A"/>
    <w:rsid w:val="1BD2635E"/>
    <w:rsid w:val="1BDA50E3"/>
    <w:rsid w:val="1BDD017A"/>
    <w:rsid w:val="1BE2301B"/>
    <w:rsid w:val="1BE87F93"/>
    <w:rsid w:val="1BEB6463"/>
    <w:rsid w:val="1BF73627"/>
    <w:rsid w:val="1BF867C3"/>
    <w:rsid w:val="1BF97FEB"/>
    <w:rsid w:val="1BFF4E82"/>
    <w:rsid w:val="1C00424C"/>
    <w:rsid w:val="1C04440C"/>
    <w:rsid w:val="1C046BDE"/>
    <w:rsid w:val="1C0556D6"/>
    <w:rsid w:val="1C0628C0"/>
    <w:rsid w:val="1C0B098F"/>
    <w:rsid w:val="1C0B51DC"/>
    <w:rsid w:val="1C0B74FC"/>
    <w:rsid w:val="1C101482"/>
    <w:rsid w:val="1C13798A"/>
    <w:rsid w:val="1C161EAD"/>
    <w:rsid w:val="1C1625E8"/>
    <w:rsid w:val="1C1D5BB5"/>
    <w:rsid w:val="1C1D6CC9"/>
    <w:rsid w:val="1C20757A"/>
    <w:rsid w:val="1C263616"/>
    <w:rsid w:val="1C28665B"/>
    <w:rsid w:val="1C2C6017"/>
    <w:rsid w:val="1C2D21AA"/>
    <w:rsid w:val="1C2F45BE"/>
    <w:rsid w:val="1C316715"/>
    <w:rsid w:val="1C372A57"/>
    <w:rsid w:val="1C377675"/>
    <w:rsid w:val="1C3A615C"/>
    <w:rsid w:val="1C3D50A3"/>
    <w:rsid w:val="1C3D6950"/>
    <w:rsid w:val="1C45146D"/>
    <w:rsid w:val="1C4528E5"/>
    <w:rsid w:val="1C4D14A8"/>
    <w:rsid w:val="1C527C31"/>
    <w:rsid w:val="1C5E0272"/>
    <w:rsid w:val="1C680FE1"/>
    <w:rsid w:val="1C6914B5"/>
    <w:rsid w:val="1C700429"/>
    <w:rsid w:val="1C724972"/>
    <w:rsid w:val="1C757F7F"/>
    <w:rsid w:val="1C777484"/>
    <w:rsid w:val="1C787286"/>
    <w:rsid w:val="1C7A04E0"/>
    <w:rsid w:val="1C7A531A"/>
    <w:rsid w:val="1C7A7D5A"/>
    <w:rsid w:val="1C7D7EB8"/>
    <w:rsid w:val="1C870E87"/>
    <w:rsid w:val="1C8801E2"/>
    <w:rsid w:val="1C89068F"/>
    <w:rsid w:val="1C8E1EAD"/>
    <w:rsid w:val="1C924399"/>
    <w:rsid w:val="1C97598A"/>
    <w:rsid w:val="1C9A5EA0"/>
    <w:rsid w:val="1C9A6A63"/>
    <w:rsid w:val="1C9F6C4A"/>
    <w:rsid w:val="1CA74562"/>
    <w:rsid w:val="1CB04D8F"/>
    <w:rsid w:val="1CBB0F59"/>
    <w:rsid w:val="1CBB7CFB"/>
    <w:rsid w:val="1CBE2DAD"/>
    <w:rsid w:val="1CBE746D"/>
    <w:rsid w:val="1CC52F9A"/>
    <w:rsid w:val="1CC55E82"/>
    <w:rsid w:val="1CC7659B"/>
    <w:rsid w:val="1CC963B4"/>
    <w:rsid w:val="1CCC53E0"/>
    <w:rsid w:val="1CD41FC4"/>
    <w:rsid w:val="1CD955BC"/>
    <w:rsid w:val="1CD96F2D"/>
    <w:rsid w:val="1CDB2822"/>
    <w:rsid w:val="1CE1155B"/>
    <w:rsid w:val="1CED4DD9"/>
    <w:rsid w:val="1CF52455"/>
    <w:rsid w:val="1CFB4DD2"/>
    <w:rsid w:val="1CFB7A1C"/>
    <w:rsid w:val="1D024D60"/>
    <w:rsid w:val="1D082C72"/>
    <w:rsid w:val="1D0D3BEC"/>
    <w:rsid w:val="1D116B5B"/>
    <w:rsid w:val="1D1A71D7"/>
    <w:rsid w:val="1D234AE3"/>
    <w:rsid w:val="1D2768F8"/>
    <w:rsid w:val="1D2C06E2"/>
    <w:rsid w:val="1D3B59B9"/>
    <w:rsid w:val="1D3D2519"/>
    <w:rsid w:val="1D441B58"/>
    <w:rsid w:val="1D4428DE"/>
    <w:rsid w:val="1D487B7E"/>
    <w:rsid w:val="1D4D79F9"/>
    <w:rsid w:val="1D542343"/>
    <w:rsid w:val="1D563BAA"/>
    <w:rsid w:val="1D5C148B"/>
    <w:rsid w:val="1D5D6ACF"/>
    <w:rsid w:val="1D5E7A8C"/>
    <w:rsid w:val="1D6222F8"/>
    <w:rsid w:val="1D724B9C"/>
    <w:rsid w:val="1D7B3E96"/>
    <w:rsid w:val="1D805237"/>
    <w:rsid w:val="1D810454"/>
    <w:rsid w:val="1D816F38"/>
    <w:rsid w:val="1D8A6D06"/>
    <w:rsid w:val="1D922DAC"/>
    <w:rsid w:val="1D930C98"/>
    <w:rsid w:val="1D9662AF"/>
    <w:rsid w:val="1D98795A"/>
    <w:rsid w:val="1D9F313C"/>
    <w:rsid w:val="1D9F4467"/>
    <w:rsid w:val="1DA2040C"/>
    <w:rsid w:val="1DA533ED"/>
    <w:rsid w:val="1DA83214"/>
    <w:rsid w:val="1DB65020"/>
    <w:rsid w:val="1DB96CF9"/>
    <w:rsid w:val="1DBC4E76"/>
    <w:rsid w:val="1DC30DCF"/>
    <w:rsid w:val="1DC41BB0"/>
    <w:rsid w:val="1DC42569"/>
    <w:rsid w:val="1DC65AF6"/>
    <w:rsid w:val="1DD614D7"/>
    <w:rsid w:val="1DE00C45"/>
    <w:rsid w:val="1DEC2E2A"/>
    <w:rsid w:val="1DEF292F"/>
    <w:rsid w:val="1DF57EA4"/>
    <w:rsid w:val="1E042D27"/>
    <w:rsid w:val="1E0A70F7"/>
    <w:rsid w:val="1E0E23C8"/>
    <w:rsid w:val="1E0F2815"/>
    <w:rsid w:val="1E1F74BE"/>
    <w:rsid w:val="1E2E15BA"/>
    <w:rsid w:val="1E365099"/>
    <w:rsid w:val="1E377012"/>
    <w:rsid w:val="1E3C35CE"/>
    <w:rsid w:val="1E3E7A3F"/>
    <w:rsid w:val="1E430EF3"/>
    <w:rsid w:val="1E440A9D"/>
    <w:rsid w:val="1E4E7A0E"/>
    <w:rsid w:val="1E4F1888"/>
    <w:rsid w:val="1E62503F"/>
    <w:rsid w:val="1E682955"/>
    <w:rsid w:val="1E6E1222"/>
    <w:rsid w:val="1E742DF8"/>
    <w:rsid w:val="1E750074"/>
    <w:rsid w:val="1E7D153B"/>
    <w:rsid w:val="1E810C33"/>
    <w:rsid w:val="1E8973D8"/>
    <w:rsid w:val="1E8C330B"/>
    <w:rsid w:val="1E95488C"/>
    <w:rsid w:val="1E9B0B58"/>
    <w:rsid w:val="1E9D137B"/>
    <w:rsid w:val="1E9E6ED8"/>
    <w:rsid w:val="1E9F341B"/>
    <w:rsid w:val="1E9F6040"/>
    <w:rsid w:val="1EA42A59"/>
    <w:rsid w:val="1EA569F7"/>
    <w:rsid w:val="1EA74A67"/>
    <w:rsid w:val="1EA90065"/>
    <w:rsid w:val="1EAC0E8E"/>
    <w:rsid w:val="1EAC5F6A"/>
    <w:rsid w:val="1EB1048D"/>
    <w:rsid w:val="1EB23F53"/>
    <w:rsid w:val="1EB31AED"/>
    <w:rsid w:val="1EB43F49"/>
    <w:rsid w:val="1EB53709"/>
    <w:rsid w:val="1EBB6441"/>
    <w:rsid w:val="1ECB52D0"/>
    <w:rsid w:val="1EDF0012"/>
    <w:rsid w:val="1EE10A81"/>
    <w:rsid w:val="1EE5726D"/>
    <w:rsid w:val="1EE664C5"/>
    <w:rsid w:val="1EF43711"/>
    <w:rsid w:val="1EF451B0"/>
    <w:rsid w:val="1EF534C7"/>
    <w:rsid w:val="1EF6775E"/>
    <w:rsid w:val="1EFA696B"/>
    <w:rsid w:val="1EFE123B"/>
    <w:rsid w:val="1EFE1FB4"/>
    <w:rsid w:val="1F015E1D"/>
    <w:rsid w:val="1F0171DF"/>
    <w:rsid w:val="1F0467F7"/>
    <w:rsid w:val="1F054165"/>
    <w:rsid w:val="1F0C79F2"/>
    <w:rsid w:val="1F123352"/>
    <w:rsid w:val="1F1659F6"/>
    <w:rsid w:val="1F190A3F"/>
    <w:rsid w:val="1F1D5D1B"/>
    <w:rsid w:val="1F2963FC"/>
    <w:rsid w:val="1F2A5DDB"/>
    <w:rsid w:val="1F3B75FF"/>
    <w:rsid w:val="1F41163A"/>
    <w:rsid w:val="1F4A60EF"/>
    <w:rsid w:val="1F4B098F"/>
    <w:rsid w:val="1F533D77"/>
    <w:rsid w:val="1F546471"/>
    <w:rsid w:val="1F5772DA"/>
    <w:rsid w:val="1F596DD7"/>
    <w:rsid w:val="1F5B0623"/>
    <w:rsid w:val="1F5C3C4E"/>
    <w:rsid w:val="1F5F61E1"/>
    <w:rsid w:val="1F690D21"/>
    <w:rsid w:val="1F6C70A6"/>
    <w:rsid w:val="1F717FFB"/>
    <w:rsid w:val="1F743C11"/>
    <w:rsid w:val="1F7B76BF"/>
    <w:rsid w:val="1F7C26CB"/>
    <w:rsid w:val="1F7D3739"/>
    <w:rsid w:val="1F7F7D85"/>
    <w:rsid w:val="1F885D57"/>
    <w:rsid w:val="1F8957DE"/>
    <w:rsid w:val="1F900E90"/>
    <w:rsid w:val="1F97457D"/>
    <w:rsid w:val="1F9A4A72"/>
    <w:rsid w:val="1F9D1F99"/>
    <w:rsid w:val="1F9E6A55"/>
    <w:rsid w:val="1FA27229"/>
    <w:rsid w:val="1FA51B70"/>
    <w:rsid w:val="1FA6339C"/>
    <w:rsid w:val="1FAF73DE"/>
    <w:rsid w:val="1FB11014"/>
    <w:rsid w:val="1FB64A4F"/>
    <w:rsid w:val="1FB705BD"/>
    <w:rsid w:val="1FBB763F"/>
    <w:rsid w:val="1FBC79E0"/>
    <w:rsid w:val="1FC176BA"/>
    <w:rsid w:val="1FC74197"/>
    <w:rsid w:val="1FCE700E"/>
    <w:rsid w:val="1FD479BA"/>
    <w:rsid w:val="1FD55230"/>
    <w:rsid w:val="1FD639F2"/>
    <w:rsid w:val="1FD641AB"/>
    <w:rsid w:val="1FDF538E"/>
    <w:rsid w:val="1FE15B0A"/>
    <w:rsid w:val="1FEA36CF"/>
    <w:rsid w:val="1FFE78D3"/>
    <w:rsid w:val="20006656"/>
    <w:rsid w:val="200568A8"/>
    <w:rsid w:val="20084F74"/>
    <w:rsid w:val="200C6F0C"/>
    <w:rsid w:val="200D23EC"/>
    <w:rsid w:val="20141EBC"/>
    <w:rsid w:val="20192735"/>
    <w:rsid w:val="201D4044"/>
    <w:rsid w:val="201E5A7F"/>
    <w:rsid w:val="201F2225"/>
    <w:rsid w:val="20213B0F"/>
    <w:rsid w:val="202C6A57"/>
    <w:rsid w:val="20347263"/>
    <w:rsid w:val="20366FE9"/>
    <w:rsid w:val="20380D58"/>
    <w:rsid w:val="203B2B8E"/>
    <w:rsid w:val="203E746B"/>
    <w:rsid w:val="2043656C"/>
    <w:rsid w:val="2044324D"/>
    <w:rsid w:val="20450A76"/>
    <w:rsid w:val="20455F9C"/>
    <w:rsid w:val="204767E0"/>
    <w:rsid w:val="204A6E1C"/>
    <w:rsid w:val="205358CB"/>
    <w:rsid w:val="20543631"/>
    <w:rsid w:val="205468B7"/>
    <w:rsid w:val="20565824"/>
    <w:rsid w:val="20582878"/>
    <w:rsid w:val="205D4B01"/>
    <w:rsid w:val="2068790B"/>
    <w:rsid w:val="206A0EAE"/>
    <w:rsid w:val="20721509"/>
    <w:rsid w:val="20801753"/>
    <w:rsid w:val="208A0C52"/>
    <w:rsid w:val="208B227B"/>
    <w:rsid w:val="208E3E84"/>
    <w:rsid w:val="209078E2"/>
    <w:rsid w:val="209240DB"/>
    <w:rsid w:val="20934C03"/>
    <w:rsid w:val="20967A09"/>
    <w:rsid w:val="209710E8"/>
    <w:rsid w:val="20971727"/>
    <w:rsid w:val="2097534B"/>
    <w:rsid w:val="20992CFD"/>
    <w:rsid w:val="20A06B66"/>
    <w:rsid w:val="20A3135D"/>
    <w:rsid w:val="20A443A7"/>
    <w:rsid w:val="20AC32E3"/>
    <w:rsid w:val="20B27C05"/>
    <w:rsid w:val="20C00DA1"/>
    <w:rsid w:val="20C05709"/>
    <w:rsid w:val="20C225DC"/>
    <w:rsid w:val="20CA4CDE"/>
    <w:rsid w:val="20D35A78"/>
    <w:rsid w:val="20D8517B"/>
    <w:rsid w:val="20DD3B13"/>
    <w:rsid w:val="20DE6240"/>
    <w:rsid w:val="20E02A2D"/>
    <w:rsid w:val="20E34F44"/>
    <w:rsid w:val="20EA32FE"/>
    <w:rsid w:val="20ED5A62"/>
    <w:rsid w:val="20EF7279"/>
    <w:rsid w:val="20F1012A"/>
    <w:rsid w:val="20F17C8F"/>
    <w:rsid w:val="20FE3807"/>
    <w:rsid w:val="20FF6898"/>
    <w:rsid w:val="21040215"/>
    <w:rsid w:val="210B1FDC"/>
    <w:rsid w:val="210C0C5D"/>
    <w:rsid w:val="2118732E"/>
    <w:rsid w:val="2122624F"/>
    <w:rsid w:val="212718B8"/>
    <w:rsid w:val="212B15F0"/>
    <w:rsid w:val="212D241D"/>
    <w:rsid w:val="212D65E4"/>
    <w:rsid w:val="213570A8"/>
    <w:rsid w:val="21371425"/>
    <w:rsid w:val="213C5B4A"/>
    <w:rsid w:val="213E02F2"/>
    <w:rsid w:val="214027F5"/>
    <w:rsid w:val="21485CC6"/>
    <w:rsid w:val="214E6726"/>
    <w:rsid w:val="2150457A"/>
    <w:rsid w:val="21524D8F"/>
    <w:rsid w:val="215D1CD9"/>
    <w:rsid w:val="215E0FE1"/>
    <w:rsid w:val="21704749"/>
    <w:rsid w:val="21754FB5"/>
    <w:rsid w:val="2180528B"/>
    <w:rsid w:val="218600A5"/>
    <w:rsid w:val="21861895"/>
    <w:rsid w:val="21882C92"/>
    <w:rsid w:val="218870A7"/>
    <w:rsid w:val="2189195B"/>
    <w:rsid w:val="218A0326"/>
    <w:rsid w:val="218B5863"/>
    <w:rsid w:val="21963AE9"/>
    <w:rsid w:val="219648AE"/>
    <w:rsid w:val="219926C2"/>
    <w:rsid w:val="219C5D3F"/>
    <w:rsid w:val="21A82BE0"/>
    <w:rsid w:val="21B8212D"/>
    <w:rsid w:val="21B92386"/>
    <w:rsid w:val="21BB0CFC"/>
    <w:rsid w:val="21C15A72"/>
    <w:rsid w:val="21C671D5"/>
    <w:rsid w:val="21C86710"/>
    <w:rsid w:val="21CC6790"/>
    <w:rsid w:val="21CD469C"/>
    <w:rsid w:val="21CF71A3"/>
    <w:rsid w:val="21D24C0D"/>
    <w:rsid w:val="21D33ED7"/>
    <w:rsid w:val="21D71CCE"/>
    <w:rsid w:val="21DA0EF7"/>
    <w:rsid w:val="21DB194C"/>
    <w:rsid w:val="21E15E3A"/>
    <w:rsid w:val="21E7264A"/>
    <w:rsid w:val="21E84D8B"/>
    <w:rsid w:val="21EB72CD"/>
    <w:rsid w:val="21EC11B4"/>
    <w:rsid w:val="21ED0845"/>
    <w:rsid w:val="21EE5B1B"/>
    <w:rsid w:val="21EF3D65"/>
    <w:rsid w:val="21F139D9"/>
    <w:rsid w:val="21F15ECC"/>
    <w:rsid w:val="21F35122"/>
    <w:rsid w:val="21F721F3"/>
    <w:rsid w:val="21F75252"/>
    <w:rsid w:val="21FC15A7"/>
    <w:rsid w:val="22034BFE"/>
    <w:rsid w:val="22062A9F"/>
    <w:rsid w:val="22063857"/>
    <w:rsid w:val="22243C81"/>
    <w:rsid w:val="22243ED5"/>
    <w:rsid w:val="2224441C"/>
    <w:rsid w:val="222749EA"/>
    <w:rsid w:val="22321EC4"/>
    <w:rsid w:val="22352E93"/>
    <w:rsid w:val="223877A7"/>
    <w:rsid w:val="223B79DE"/>
    <w:rsid w:val="223C0908"/>
    <w:rsid w:val="223E4404"/>
    <w:rsid w:val="22467E29"/>
    <w:rsid w:val="224B437A"/>
    <w:rsid w:val="224D0D69"/>
    <w:rsid w:val="22536714"/>
    <w:rsid w:val="2256748E"/>
    <w:rsid w:val="225B3AAA"/>
    <w:rsid w:val="225B6EDF"/>
    <w:rsid w:val="22656FB5"/>
    <w:rsid w:val="22677417"/>
    <w:rsid w:val="226D4841"/>
    <w:rsid w:val="227D57B2"/>
    <w:rsid w:val="22802760"/>
    <w:rsid w:val="228213C4"/>
    <w:rsid w:val="228363B0"/>
    <w:rsid w:val="228C4A11"/>
    <w:rsid w:val="22901790"/>
    <w:rsid w:val="2290426C"/>
    <w:rsid w:val="22985D91"/>
    <w:rsid w:val="229C4BC1"/>
    <w:rsid w:val="22A21D39"/>
    <w:rsid w:val="22A91330"/>
    <w:rsid w:val="22AB3B04"/>
    <w:rsid w:val="22B247C6"/>
    <w:rsid w:val="22B34785"/>
    <w:rsid w:val="22B45A21"/>
    <w:rsid w:val="22B72D92"/>
    <w:rsid w:val="22B93637"/>
    <w:rsid w:val="22CA64AE"/>
    <w:rsid w:val="22D04F77"/>
    <w:rsid w:val="22DA6E01"/>
    <w:rsid w:val="22DF3007"/>
    <w:rsid w:val="22E24F14"/>
    <w:rsid w:val="22EB053C"/>
    <w:rsid w:val="22EB6947"/>
    <w:rsid w:val="22F008AC"/>
    <w:rsid w:val="22F05123"/>
    <w:rsid w:val="22F149E7"/>
    <w:rsid w:val="230F4F1A"/>
    <w:rsid w:val="23151BBD"/>
    <w:rsid w:val="231A0EE1"/>
    <w:rsid w:val="231A1850"/>
    <w:rsid w:val="231A3ADF"/>
    <w:rsid w:val="231C572D"/>
    <w:rsid w:val="231D6C85"/>
    <w:rsid w:val="232064A5"/>
    <w:rsid w:val="23290B5B"/>
    <w:rsid w:val="23293E81"/>
    <w:rsid w:val="232A5F2C"/>
    <w:rsid w:val="232F0E77"/>
    <w:rsid w:val="233170FA"/>
    <w:rsid w:val="233253FA"/>
    <w:rsid w:val="233D44D4"/>
    <w:rsid w:val="23416394"/>
    <w:rsid w:val="234902A8"/>
    <w:rsid w:val="234A49FF"/>
    <w:rsid w:val="23511B17"/>
    <w:rsid w:val="2352170F"/>
    <w:rsid w:val="23533331"/>
    <w:rsid w:val="23537622"/>
    <w:rsid w:val="23603666"/>
    <w:rsid w:val="236739BC"/>
    <w:rsid w:val="23703F62"/>
    <w:rsid w:val="23717320"/>
    <w:rsid w:val="23762031"/>
    <w:rsid w:val="237D24A5"/>
    <w:rsid w:val="237E0DFB"/>
    <w:rsid w:val="237E7F63"/>
    <w:rsid w:val="238314C1"/>
    <w:rsid w:val="2383481B"/>
    <w:rsid w:val="23854244"/>
    <w:rsid w:val="238718C4"/>
    <w:rsid w:val="238B1768"/>
    <w:rsid w:val="238C26AF"/>
    <w:rsid w:val="23930AE1"/>
    <w:rsid w:val="23985FED"/>
    <w:rsid w:val="239F19E6"/>
    <w:rsid w:val="23A11003"/>
    <w:rsid w:val="23A60BED"/>
    <w:rsid w:val="23AF20CF"/>
    <w:rsid w:val="23B63105"/>
    <w:rsid w:val="23BC1E0C"/>
    <w:rsid w:val="23BE0AE2"/>
    <w:rsid w:val="23BE0C34"/>
    <w:rsid w:val="23CA0EC5"/>
    <w:rsid w:val="23CB68DD"/>
    <w:rsid w:val="23CE4722"/>
    <w:rsid w:val="23D25615"/>
    <w:rsid w:val="23DB255A"/>
    <w:rsid w:val="23DD53FA"/>
    <w:rsid w:val="23DE0AC4"/>
    <w:rsid w:val="23E1474E"/>
    <w:rsid w:val="23EE567F"/>
    <w:rsid w:val="23EF249D"/>
    <w:rsid w:val="23F0050E"/>
    <w:rsid w:val="23F05AE3"/>
    <w:rsid w:val="23F134D0"/>
    <w:rsid w:val="23F17D31"/>
    <w:rsid w:val="23F223BE"/>
    <w:rsid w:val="23F368EE"/>
    <w:rsid w:val="23FE39DA"/>
    <w:rsid w:val="24045EA3"/>
    <w:rsid w:val="2409287D"/>
    <w:rsid w:val="24096248"/>
    <w:rsid w:val="2410043E"/>
    <w:rsid w:val="24141A6F"/>
    <w:rsid w:val="2414434C"/>
    <w:rsid w:val="24163DFC"/>
    <w:rsid w:val="241A4966"/>
    <w:rsid w:val="241B3F64"/>
    <w:rsid w:val="241B4EFA"/>
    <w:rsid w:val="2422724B"/>
    <w:rsid w:val="242B3B37"/>
    <w:rsid w:val="244226DB"/>
    <w:rsid w:val="244C093D"/>
    <w:rsid w:val="24561B69"/>
    <w:rsid w:val="24593A41"/>
    <w:rsid w:val="245B7134"/>
    <w:rsid w:val="24614B0B"/>
    <w:rsid w:val="24650CF5"/>
    <w:rsid w:val="24656E71"/>
    <w:rsid w:val="246F1B15"/>
    <w:rsid w:val="24703780"/>
    <w:rsid w:val="247163F1"/>
    <w:rsid w:val="247176AA"/>
    <w:rsid w:val="247519D2"/>
    <w:rsid w:val="2482212C"/>
    <w:rsid w:val="2485277B"/>
    <w:rsid w:val="248638D6"/>
    <w:rsid w:val="248F2AEF"/>
    <w:rsid w:val="2492033C"/>
    <w:rsid w:val="24991D32"/>
    <w:rsid w:val="249D3DA9"/>
    <w:rsid w:val="249E39E1"/>
    <w:rsid w:val="24A27A9A"/>
    <w:rsid w:val="24AC4711"/>
    <w:rsid w:val="24AD6B35"/>
    <w:rsid w:val="24AE4AC9"/>
    <w:rsid w:val="24B13323"/>
    <w:rsid w:val="24B335A8"/>
    <w:rsid w:val="24B60CBF"/>
    <w:rsid w:val="24C574FB"/>
    <w:rsid w:val="24C6327F"/>
    <w:rsid w:val="24CC59DC"/>
    <w:rsid w:val="24D334B9"/>
    <w:rsid w:val="24D834E8"/>
    <w:rsid w:val="24EA2AB5"/>
    <w:rsid w:val="24F0331A"/>
    <w:rsid w:val="24F745FF"/>
    <w:rsid w:val="24FC2807"/>
    <w:rsid w:val="24FD2B02"/>
    <w:rsid w:val="24FD41FA"/>
    <w:rsid w:val="25024CF1"/>
    <w:rsid w:val="250C0E95"/>
    <w:rsid w:val="250C2B84"/>
    <w:rsid w:val="25112921"/>
    <w:rsid w:val="25121E66"/>
    <w:rsid w:val="25123399"/>
    <w:rsid w:val="25153A7B"/>
    <w:rsid w:val="251B4C7B"/>
    <w:rsid w:val="251B7C63"/>
    <w:rsid w:val="251F06C3"/>
    <w:rsid w:val="252F41B5"/>
    <w:rsid w:val="253A0F6A"/>
    <w:rsid w:val="253E482D"/>
    <w:rsid w:val="25415276"/>
    <w:rsid w:val="25443395"/>
    <w:rsid w:val="25453D73"/>
    <w:rsid w:val="25480684"/>
    <w:rsid w:val="254B11E9"/>
    <w:rsid w:val="2552031F"/>
    <w:rsid w:val="255514A1"/>
    <w:rsid w:val="25564812"/>
    <w:rsid w:val="255B6449"/>
    <w:rsid w:val="256E0F0B"/>
    <w:rsid w:val="25703075"/>
    <w:rsid w:val="25765023"/>
    <w:rsid w:val="25780C8E"/>
    <w:rsid w:val="258007D6"/>
    <w:rsid w:val="25892068"/>
    <w:rsid w:val="259E25A9"/>
    <w:rsid w:val="259F16FC"/>
    <w:rsid w:val="25A155C0"/>
    <w:rsid w:val="25A534F7"/>
    <w:rsid w:val="25AB5A20"/>
    <w:rsid w:val="25B40894"/>
    <w:rsid w:val="25BA2E91"/>
    <w:rsid w:val="25C1645F"/>
    <w:rsid w:val="25D55686"/>
    <w:rsid w:val="25D67501"/>
    <w:rsid w:val="25D80A4D"/>
    <w:rsid w:val="25DA2D78"/>
    <w:rsid w:val="25DB181A"/>
    <w:rsid w:val="25DF0BB3"/>
    <w:rsid w:val="25DF21EF"/>
    <w:rsid w:val="25E049B0"/>
    <w:rsid w:val="25E94777"/>
    <w:rsid w:val="25F14BDE"/>
    <w:rsid w:val="25F35F62"/>
    <w:rsid w:val="25F76CBA"/>
    <w:rsid w:val="25F92FDB"/>
    <w:rsid w:val="25FC3A70"/>
    <w:rsid w:val="26001A57"/>
    <w:rsid w:val="260058A3"/>
    <w:rsid w:val="26022936"/>
    <w:rsid w:val="26023750"/>
    <w:rsid w:val="26036A01"/>
    <w:rsid w:val="26095F44"/>
    <w:rsid w:val="26100754"/>
    <w:rsid w:val="2613410C"/>
    <w:rsid w:val="26150BA9"/>
    <w:rsid w:val="26162C84"/>
    <w:rsid w:val="261B6ED8"/>
    <w:rsid w:val="261F66EF"/>
    <w:rsid w:val="26221941"/>
    <w:rsid w:val="262A4DBB"/>
    <w:rsid w:val="263142D4"/>
    <w:rsid w:val="26316FE7"/>
    <w:rsid w:val="2635506B"/>
    <w:rsid w:val="2636259F"/>
    <w:rsid w:val="26415C43"/>
    <w:rsid w:val="26447916"/>
    <w:rsid w:val="26485F39"/>
    <w:rsid w:val="265C3F2C"/>
    <w:rsid w:val="265E0639"/>
    <w:rsid w:val="266866BD"/>
    <w:rsid w:val="26696824"/>
    <w:rsid w:val="266C42F7"/>
    <w:rsid w:val="267109C3"/>
    <w:rsid w:val="267365C7"/>
    <w:rsid w:val="267527F3"/>
    <w:rsid w:val="26757156"/>
    <w:rsid w:val="267E5247"/>
    <w:rsid w:val="2681131F"/>
    <w:rsid w:val="268167F3"/>
    <w:rsid w:val="26837139"/>
    <w:rsid w:val="268545CD"/>
    <w:rsid w:val="268A5924"/>
    <w:rsid w:val="26950EF7"/>
    <w:rsid w:val="26972C43"/>
    <w:rsid w:val="269B756B"/>
    <w:rsid w:val="269F1681"/>
    <w:rsid w:val="26A31E28"/>
    <w:rsid w:val="26A62EFF"/>
    <w:rsid w:val="26B650E7"/>
    <w:rsid w:val="26C02E9B"/>
    <w:rsid w:val="26C54C97"/>
    <w:rsid w:val="26CB7903"/>
    <w:rsid w:val="26D11F9C"/>
    <w:rsid w:val="26D42761"/>
    <w:rsid w:val="26D771E7"/>
    <w:rsid w:val="26DA2B70"/>
    <w:rsid w:val="26DD16A1"/>
    <w:rsid w:val="26DE51AA"/>
    <w:rsid w:val="26E66172"/>
    <w:rsid w:val="26E9770B"/>
    <w:rsid w:val="26EA0AC2"/>
    <w:rsid w:val="26ED2E1C"/>
    <w:rsid w:val="26EF6891"/>
    <w:rsid w:val="26F5102D"/>
    <w:rsid w:val="27064754"/>
    <w:rsid w:val="270B5AD2"/>
    <w:rsid w:val="271313BF"/>
    <w:rsid w:val="27146EAC"/>
    <w:rsid w:val="27171561"/>
    <w:rsid w:val="27190AE2"/>
    <w:rsid w:val="271E48E1"/>
    <w:rsid w:val="27260980"/>
    <w:rsid w:val="2728538E"/>
    <w:rsid w:val="272B79AB"/>
    <w:rsid w:val="272F28E5"/>
    <w:rsid w:val="273E000B"/>
    <w:rsid w:val="274545AA"/>
    <w:rsid w:val="274A1EAF"/>
    <w:rsid w:val="274E0C4D"/>
    <w:rsid w:val="27531A3F"/>
    <w:rsid w:val="275A36F9"/>
    <w:rsid w:val="275A49BC"/>
    <w:rsid w:val="275C1141"/>
    <w:rsid w:val="276023AE"/>
    <w:rsid w:val="27661420"/>
    <w:rsid w:val="27685C29"/>
    <w:rsid w:val="276E5922"/>
    <w:rsid w:val="276E5D6B"/>
    <w:rsid w:val="276F6AD9"/>
    <w:rsid w:val="27723F0F"/>
    <w:rsid w:val="277839D2"/>
    <w:rsid w:val="277C70AE"/>
    <w:rsid w:val="277F27E5"/>
    <w:rsid w:val="27823CDC"/>
    <w:rsid w:val="278630A6"/>
    <w:rsid w:val="2786663F"/>
    <w:rsid w:val="27874C1E"/>
    <w:rsid w:val="27875AC8"/>
    <w:rsid w:val="278803E2"/>
    <w:rsid w:val="27883A43"/>
    <w:rsid w:val="279127E9"/>
    <w:rsid w:val="279826A3"/>
    <w:rsid w:val="279B1284"/>
    <w:rsid w:val="279F109C"/>
    <w:rsid w:val="27B87B24"/>
    <w:rsid w:val="27B947C2"/>
    <w:rsid w:val="27BA2CFE"/>
    <w:rsid w:val="27C9208F"/>
    <w:rsid w:val="27CA7549"/>
    <w:rsid w:val="27CD25D1"/>
    <w:rsid w:val="27DB36C2"/>
    <w:rsid w:val="27DB4429"/>
    <w:rsid w:val="27EB4B1A"/>
    <w:rsid w:val="27F53EC1"/>
    <w:rsid w:val="27F60CB9"/>
    <w:rsid w:val="27F62E94"/>
    <w:rsid w:val="27F91BCE"/>
    <w:rsid w:val="28021075"/>
    <w:rsid w:val="28022253"/>
    <w:rsid w:val="28052235"/>
    <w:rsid w:val="280A1B48"/>
    <w:rsid w:val="281430C3"/>
    <w:rsid w:val="28152F24"/>
    <w:rsid w:val="28161188"/>
    <w:rsid w:val="281671B7"/>
    <w:rsid w:val="281E3EAE"/>
    <w:rsid w:val="282117A2"/>
    <w:rsid w:val="282E62F5"/>
    <w:rsid w:val="282F055E"/>
    <w:rsid w:val="28395805"/>
    <w:rsid w:val="28397DC5"/>
    <w:rsid w:val="283A34C5"/>
    <w:rsid w:val="283D40E0"/>
    <w:rsid w:val="283D50AB"/>
    <w:rsid w:val="28561D38"/>
    <w:rsid w:val="285726C6"/>
    <w:rsid w:val="285D13A9"/>
    <w:rsid w:val="285D37C1"/>
    <w:rsid w:val="28621496"/>
    <w:rsid w:val="28665560"/>
    <w:rsid w:val="28791E16"/>
    <w:rsid w:val="2880449B"/>
    <w:rsid w:val="28844117"/>
    <w:rsid w:val="28887239"/>
    <w:rsid w:val="2892570B"/>
    <w:rsid w:val="28931A76"/>
    <w:rsid w:val="28932225"/>
    <w:rsid w:val="28944FE7"/>
    <w:rsid w:val="28966908"/>
    <w:rsid w:val="289763D4"/>
    <w:rsid w:val="289813BC"/>
    <w:rsid w:val="28A05BFE"/>
    <w:rsid w:val="28A742C0"/>
    <w:rsid w:val="28B16BAC"/>
    <w:rsid w:val="28B222C6"/>
    <w:rsid w:val="28BC08CE"/>
    <w:rsid w:val="28BC231A"/>
    <w:rsid w:val="28BD47C6"/>
    <w:rsid w:val="28BE4FB2"/>
    <w:rsid w:val="28C820A4"/>
    <w:rsid w:val="28C83106"/>
    <w:rsid w:val="28CE4556"/>
    <w:rsid w:val="28CF2CCD"/>
    <w:rsid w:val="28CF6D91"/>
    <w:rsid w:val="28D334D0"/>
    <w:rsid w:val="28D66289"/>
    <w:rsid w:val="28D701CA"/>
    <w:rsid w:val="28D83B94"/>
    <w:rsid w:val="28DD556E"/>
    <w:rsid w:val="28EB388A"/>
    <w:rsid w:val="28EB5815"/>
    <w:rsid w:val="28F71130"/>
    <w:rsid w:val="28F905BC"/>
    <w:rsid w:val="28F97541"/>
    <w:rsid w:val="28FA5BE1"/>
    <w:rsid w:val="28FB187E"/>
    <w:rsid w:val="29020B36"/>
    <w:rsid w:val="2902799C"/>
    <w:rsid w:val="290B3ADD"/>
    <w:rsid w:val="290D2511"/>
    <w:rsid w:val="29212AED"/>
    <w:rsid w:val="29224C33"/>
    <w:rsid w:val="29242AD0"/>
    <w:rsid w:val="29251C92"/>
    <w:rsid w:val="29331D45"/>
    <w:rsid w:val="2933550C"/>
    <w:rsid w:val="29352E7A"/>
    <w:rsid w:val="2940641E"/>
    <w:rsid w:val="29415D74"/>
    <w:rsid w:val="29421D49"/>
    <w:rsid w:val="29537E1D"/>
    <w:rsid w:val="2954117E"/>
    <w:rsid w:val="295B0F1F"/>
    <w:rsid w:val="295B72FD"/>
    <w:rsid w:val="295C7893"/>
    <w:rsid w:val="296854E7"/>
    <w:rsid w:val="296D615D"/>
    <w:rsid w:val="296E046F"/>
    <w:rsid w:val="296E145D"/>
    <w:rsid w:val="29703F71"/>
    <w:rsid w:val="29705FD0"/>
    <w:rsid w:val="297373C0"/>
    <w:rsid w:val="297A51BC"/>
    <w:rsid w:val="29823729"/>
    <w:rsid w:val="298C5643"/>
    <w:rsid w:val="298D58DE"/>
    <w:rsid w:val="299270F0"/>
    <w:rsid w:val="299D603F"/>
    <w:rsid w:val="299E1F8A"/>
    <w:rsid w:val="29A9096D"/>
    <w:rsid w:val="29B15072"/>
    <w:rsid w:val="29B26A32"/>
    <w:rsid w:val="29C25999"/>
    <w:rsid w:val="29C30EE4"/>
    <w:rsid w:val="29C45B3D"/>
    <w:rsid w:val="29D91E52"/>
    <w:rsid w:val="29DB673D"/>
    <w:rsid w:val="29E34A88"/>
    <w:rsid w:val="29E473FB"/>
    <w:rsid w:val="29F031F0"/>
    <w:rsid w:val="29F274B7"/>
    <w:rsid w:val="29F30685"/>
    <w:rsid w:val="29F31B60"/>
    <w:rsid w:val="29FD3CFC"/>
    <w:rsid w:val="29FE285D"/>
    <w:rsid w:val="29FF2A6A"/>
    <w:rsid w:val="29FF2DEE"/>
    <w:rsid w:val="2A010675"/>
    <w:rsid w:val="2A0555DF"/>
    <w:rsid w:val="2A066A5C"/>
    <w:rsid w:val="2A074829"/>
    <w:rsid w:val="2A14390A"/>
    <w:rsid w:val="2A157DE7"/>
    <w:rsid w:val="2A164EBF"/>
    <w:rsid w:val="2A203DF6"/>
    <w:rsid w:val="2A212EDC"/>
    <w:rsid w:val="2A29428A"/>
    <w:rsid w:val="2A2C0A04"/>
    <w:rsid w:val="2A2C2481"/>
    <w:rsid w:val="2A386268"/>
    <w:rsid w:val="2A39602D"/>
    <w:rsid w:val="2A397CD8"/>
    <w:rsid w:val="2A3D2220"/>
    <w:rsid w:val="2A403370"/>
    <w:rsid w:val="2A460ABD"/>
    <w:rsid w:val="2A483EE6"/>
    <w:rsid w:val="2A506C3C"/>
    <w:rsid w:val="2A55053C"/>
    <w:rsid w:val="2A5877F0"/>
    <w:rsid w:val="2A607897"/>
    <w:rsid w:val="2A612E01"/>
    <w:rsid w:val="2A6625BB"/>
    <w:rsid w:val="2A693536"/>
    <w:rsid w:val="2A6B159B"/>
    <w:rsid w:val="2A6E53DD"/>
    <w:rsid w:val="2A6F4E94"/>
    <w:rsid w:val="2A6F665D"/>
    <w:rsid w:val="2A7214B2"/>
    <w:rsid w:val="2A7478E4"/>
    <w:rsid w:val="2A75394A"/>
    <w:rsid w:val="2A7B1A6A"/>
    <w:rsid w:val="2A9D2B12"/>
    <w:rsid w:val="2AA26DDA"/>
    <w:rsid w:val="2AA71F23"/>
    <w:rsid w:val="2AA824F5"/>
    <w:rsid w:val="2AB17574"/>
    <w:rsid w:val="2AB45335"/>
    <w:rsid w:val="2AB87157"/>
    <w:rsid w:val="2ABA6525"/>
    <w:rsid w:val="2AC54C49"/>
    <w:rsid w:val="2ACC7727"/>
    <w:rsid w:val="2ACD11D1"/>
    <w:rsid w:val="2AD212BC"/>
    <w:rsid w:val="2AD35375"/>
    <w:rsid w:val="2AD42302"/>
    <w:rsid w:val="2AE62A58"/>
    <w:rsid w:val="2AE65037"/>
    <w:rsid w:val="2AEF10E5"/>
    <w:rsid w:val="2AF10F9A"/>
    <w:rsid w:val="2AF81ECB"/>
    <w:rsid w:val="2AF87E90"/>
    <w:rsid w:val="2AFF1DEE"/>
    <w:rsid w:val="2B00513A"/>
    <w:rsid w:val="2B030144"/>
    <w:rsid w:val="2B093A45"/>
    <w:rsid w:val="2B094732"/>
    <w:rsid w:val="2B0C1692"/>
    <w:rsid w:val="2B0E023E"/>
    <w:rsid w:val="2B0F327D"/>
    <w:rsid w:val="2B181E15"/>
    <w:rsid w:val="2B1A07DA"/>
    <w:rsid w:val="2B1B6FB4"/>
    <w:rsid w:val="2B1D26F4"/>
    <w:rsid w:val="2B1D5E9C"/>
    <w:rsid w:val="2B1F7E02"/>
    <w:rsid w:val="2B243409"/>
    <w:rsid w:val="2B25676C"/>
    <w:rsid w:val="2B275FA7"/>
    <w:rsid w:val="2B310AA4"/>
    <w:rsid w:val="2B34404C"/>
    <w:rsid w:val="2B3A6E7F"/>
    <w:rsid w:val="2B453F2E"/>
    <w:rsid w:val="2B4B3675"/>
    <w:rsid w:val="2B503BE9"/>
    <w:rsid w:val="2B512E76"/>
    <w:rsid w:val="2B554BD0"/>
    <w:rsid w:val="2B5567ED"/>
    <w:rsid w:val="2B562B10"/>
    <w:rsid w:val="2B5D4286"/>
    <w:rsid w:val="2B622D11"/>
    <w:rsid w:val="2B6241D0"/>
    <w:rsid w:val="2B6635C4"/>
    <w:rsid w:val="2B6674DA"/>
    <w:rsid w:val="2B6A2F22"/>
    <w:rsid w:val="2B715717"/>
    <w:rsid w:val="2B725551"/>
    <w:rsid w:val="2B7327A0"/>
    <w:rsid w:val="2B746BC4"/>
    <w:rsid w:val="2B747D35"/>
    <w:rsid w:val="2B7B3555"/>
    <w:rsid w:val="2B88164D"/>
    <w:rsid w:val="2B883446"/>
    <w:rsid w:val="2B8C0159"/>
    <w:rsid w:val="2B8D10BB"/>
    <w:rsid w:val="2B8D5E85"/>
    <w:rsid w:val="2B8D5EC9"/>
    <w:rsid w:val="2B98279B"/>
    <w:rsid w:val="2B985EDD"/>
    <w:rsid w:val="2BA33288"/>
    <w:rsid w:val="2BA63509"/>
    <w:rsid w:val="2BAE11C1"/>
    <w:rsid w:val="2BB73A26"/>
    <w:rsid w:val="2BB7432C"/>
    <w:rsid w:val="2BBC1803"/>
    <w:rsid w:val="2BC37AF5"/>
    <w:rsid w:val="2BC72726"/>
    <w:rsid w:val="2BC92E97"/>
    <w:rsid w:val="2BCA2615"/>
    <w:rsid w:val="2BCA3756"/>
    <w:rsid w:val="2BCD5BB3"/>
    <w:rsid w:val="2BCE12ED"/>
    <w:rsid w:val="2BCE5522"/>
    <w:rsid w:val="2BD348BC"/>
    <w:rsid w:val="2BD52B0A"/>
    <w:rsid w:val="2BD9182A"/>
    <w:rsid w:val="2BDC3B19"/>
    <w:rsid w:val="2BE02EB3"/>
    <w:rsid w:val="2BE36359"/>
    <w:rsid w:val="2BE77ECB"/>
    <w:rsid w:val="2BEA35FC"/>
    <w:rsid w:val="2BFB0B13"/>
    <w:rsid w:val="2BFB10A3"/>
    <w:rsid w:val="2BFB3060"/>
    <w:rsid w:val="2BFC3BAC"/>
    <w:rsid w:val="2C0D0F6C"/>
    <w:rsid w:val="2C1359E8"/>
    <w:rsid w:val="2C1470FA"/>
    <w:rsid w:val="2C230952"/>
    <w:rsid w:val="2C235F5A"/>
    <w:rsid w:val="2C2D79BD"/>
    <w:rsid w:val="2C343D09"/>
    <w:rsid w:val="2C370C2E"/>
    <w:rsid w:val="2C3B0009"/>
    <w:rsid w:val="2C531F8E"/>
    <w:rsid w:val="2C5B5F7C"/>
    <w:rsid w:val="2C5E5584"/>
    <w:rsid w:val="2C6124AA"/>
    <w:rsid w:val="2C686023"/>
    <w:rsid w:val="2C6C33C4"/>
    <w:rsid w:val="2C6C3A10"/>
    <w:rsid w:val="2C735FFC"/>
    <w:rsid w:val="2C757714"/>
    <w:rsid w:val="2C7776E5"/>
    <w:rsid w:val="2C7A2BC6"/>
    <w:rsid w:val="2C7D09EA"/>
    <w:rsid w:val="2C824963"/>
    <w:rsid w:val="2C8766FB"/>
    <w:rsid w:val="2C8C482A"/>
    <w:rsid w:val="2C907E61"/>
    <w:rsid w:val="2C9302D0"/>
    <w:rsid w:val="2C9B65C3"/>
    <w:rsid w:val="2CA05C4F"/>
    <w:rsid w:val="2CAE4A9C"/>
    <w:rsid w:val="2CB06759"/>
    <w:rsid w:val="2CB2053F"/>
    <w:rsid w:val="2CB266D0"/>
    <w:rsid w:val="2CBA2ED0"/>
    <w:rsid w:val="2CBA708F"/>
    <w:rsid w:val="2CBB3133"/>
    <w:rsid w:val="2CBC3336"/>
    <w:rsid w:val="2CBD7757"/>
    <w:rsid w:val="2CC44E07"/>
    <w:rsid w:val="2CC569CB"/>
    <w:rsid w:val="2CC74803"/>
    <w:rsid w:val="2CCE1CF6"/>
    <w:rsid w:val="2CE124B9"/>
    <w:rsid w:val="2CEB5CD0"/>
    <w:rsid w:val="2CEF6AE7"/>
    <w:rsid w:val="2CF84705"/>
    <w:rsid w:val="2D0C4D5C"/>
    <w:rsid w:val="2D1929EF"/>
    <w:rsid w:val="2D1D7084"/>
    <w:rsid w:val="2D1E1FFA"/>
    <w:rsid w:val="2D1E36F5"/>
    <w:rsid w:val="2D260173"/>
    <w:rsid w:val="2D2E00AD"/>
    <w:rsid w:val="2D2E1734"/>
    <w:rsid w:val="2D2E1EC3"/>
    <w:rsid w:val="2D317FAA"/>
    <w:rsid w:val="2D39472D"/>
    <w:rsid w:val="2D4C0E52"/>
    <w:rsid w:val="2D4C5395"/>
    <w:rsid w:val="2D533456"/>
    <w:rsid w:val="2D5809C0"/>
    <w:rsid w:val="2D597E43"/>
    <w:rsid w:val="2D5D0021"/>
    <w:rsid w:val="2D5D3242"/>
    <w:rsid w:val="2D623805"/>
    <w:rsid w:val="2D6C0E6E"/>
    <w:rsid w:val="2D6C1B09"/>
    <w:rsid w:val="2D6C4658"/>
    <w:rsid w:val="2D6D3CA2"/>
    <w:rsid w:val="2D781D43"/>
    <w:rsid w:val="2D7D7121"/>
    <w:rsid w:val="2D83060C"/>
    <w:rsid w:val="2D854A69"/>
    <w:rsid w:val="2D8A0306"/>
    <w:rsid w:val="2D8E78B2"/>
    <w:rsid w:val="2D92460F"/>
    <w:rsid w:val="2D9C66F0"/>
    <w:rsid w:val="2D9F76F9"/>
    <w:rsid w:val="2DA3198D"/>
    <w:rsid w:val="2DA74F81"/>
    <w:rsid w:val="2DAA1B60"/>
    <w:rsid w:val="2DAB42E1"/>
    <w:rsid w:val="2DB26597"/>
    <w:rsid w:val="2DB5614E"/>
    <w:rsid w:val="2DC676E1"/>
    <w:rsid w:val="2DCB194C"/>
    <w:rsid w:val="2DCC230C"/>
    <w:rsid w:val="2DCC3F0E"/>
    <w:rsid w:val="2DD3278C"/>
    <w:rsid w:val="2DD66EDF"/>
    <w:rsid w:val="2DDF1ADC"/>
    <w:rsid w:val="2DDF34C9"/>
    <w:rsid w:val="2DDF642E"/>
    <w:rsid w:val="2DE32A97"/>
    <w:rsid w:val="2DE7057C"/>
    <w:rsid w:val="2DEF6E00"/>
    <w:rsid w:val="2DF44D52"/>
    <w:rsid w:val="2DF452F5"/>
    <w:rsid w:val="2DF635D7"/>
    <w:rsid w:val="2DF9019C"/>
    <w:rsid w:val="2DFA040F"/>
    <w:rsid w:val="2DFA7E42"/>
    <w:rsid w:val="2E036A04"/>
    <w:rsid w:val="2E056DE4"/>
    <w:rsid w:val="2E061B1F"/>
    <w:rsid w:val="2E066EF7"/>
    <w:rsid w:val="2E0901D2"/>
    <w:rsid w:val="2E1A0742"/>
    <w:rsid w:val="2E1A3E74"/>
    <w:rsid w:val="2E1B4660"/>
    <w:rsid w:val="2E203718"/>
    <w:rsid w:val="2E213603"/>
    <w:rsid w:val="2E234CF1"/>
    <w:rsid w:val="2E256AC7"/>
    <w:rsid w:val="2E2746AE"/>
    <w:rsid w:val="2E2A3A31"/>
    <w:rsid w:val="2E2C6D07"/>
    <w:rsid w:val="2E2F6083"/>
    <w:rsid w:val="2E355706"/>
    <w:rsid w:val="2E454D2B"/>
    <w:rsid w:val="2E4E7F6A"/>
    <w:rsid w:val="2E572CC0"/>
    <w:rsid w:val="2E5B5381"/>
    <w:rsid w:val="2E5B7E3A"/>
    <w:rsid w:val="2E5D6179"/>
    <w:rsid w:val="2E5F4DA5"/>
    <w:rsid w:val="2E8517E5"/>
    <w:rsid w:val="2E865A62"/>
    <w:rsid w:val="2E925F35"/>
    <w:rsid w:val="2E981C50"/>
    <w:rsid w:val="2E99680B"/>
    <w:rsid w:val="2E9D6E89"/>
    <w:rsid w:val="2EA13F74"/>
    <w:rsid w:val="2EA3796D"/>
    <w:rsid w:val="2EB005F7"/>
    <w:rsid w:val="2EB14523"/>
    <w:rsid w:val="2EB5032D"/>
    <w:rsid w:val="2EBF5B14"/>
    <w:rsid w:val="2EC674A8"/>
    <w:rsid w:val="2ECA71C4"/>
    <w:rsid w:val="2ECB138C"/>
    <w:rsid w:val="2ECC4907"/>
    <w:rsid w:val="2ED42187"/>
    <w:rsid w:val="2ED66030"/>
    <w:rsid w:val="2EDB1B05"/>
    <w:rsid w:val="2EDC2988"/>
    <w:rsid w:val="2EDD6653"/>
    <w:rsid w:val="2EDE6E27"/>
    <w:rsid w:val="2EE124DD"/>
    <w:rsid w:val="2EE45A95"/>
    <w:rsid w:val="2EE70CD5"/>
    <w:rsid w:val="2EEA71DC"/>
    <w:rsid w:val="2EED11C5"/>
    <w:rsid w:val="2EED49F5"/>
    <w:rsid w:val="2EEF4A6B"/>
    <w:rsid w:val="2EF81F7A"/>
    <w:rsid w:val="2F055B2A"/>
    <w:rsid w:val="2F0D112B"/>
    <w:rsid w:val="2F1521B6"/>
    <w:rsid w:val="2F27222B"/>
    <w:rsid w:val="2F287C8D"/>
    <w:rsid w:val="2F2A1F66"/>
    <w:rsid w:val="2F303FE0"/>
    <w:rsid w:val="2F3A54E2"/>
    <w:rsid w:val="2F40199B"/>
    <w:rsid w:val="2F413369"/>
    <w:rsid w:val="2F4F5EEC"/>
    <w:rsid w:val="2F501AFD"/>
    <w:rsid w:val="2F5135CE"/>
    <w:rsid w:val="2F520348"/>
    <w:rsid w:val="2F521CEC"/>
    <w:rsid w:val="2F525F81"/>
    <w:rsid w:val="2F5551FE"/>
    <w:rsid w:val="2F5725C4"/>
    <w:rsid w:val="2F5D3EE8"/>
    <w:rsid w:val="2F6126A2"/>
    <w:rsid w:val="2F616D32"/>
    <w:rsid w:val="2F621A32"/>
    <w:rsid w:val="2F657E18"/>
    <w:rsid w:val="2F6F1349"/>
    <w:rsid w:val="2F7C6392"/>
    <w:rsid w:val="2F7F3437"/>
    <w:rsid w:val="2F817DD0"/>
    <w:rsid w:val="2F825648"/>
    <w:rsid w:val="2F8B1796"/>
    <w:rsid w:val="2F9463CB"/>
    <w:rsid w:val="2F97653A"/>
    <w:rsid w:val="2F9B6578"/>
    <w:rsid w:val="2F9F4AF8"/>
    <w:rsid w:val="2FAA5839"/>
    <w:rsid w:val="2FAB7AE6"/>
    <w:rsid w:val="2FC260FD"/>
    <w:rsid w:val="2FC56F8E"/>
    <w:rsid w:val="2FC801E6"/>
    <w:rsid w:val="2FD233D4"/>
    <w:rsid w:val="2FD70680"/>
    <w:rsid w:val="2FD804D0"/>
    <w:rsid w:val="2FDD7AC5"/>
    <w:rsid w:val="2FE455D1"/>
    <w:rsid w:val="2FEA312C"/>
    <w:rsid w:val="2FEC5BA5"/>
    <w:rsid w:val="2FF51385"/>
    <w:rsid w:val="2FF94B54"/>
    <w:rsid w:val="2FFB449B"/>
    <w:rsid w:val="2FFC5B25"/>
    <w:rsid w:val="2FFE0E4A"/>
    <w:rsid w:val="2FFE196D"/>
    <w:rsid w:val="30032FEE"/>
    <w:rsid w:val="300635B2"/>
    <w:rsid w:val="30070CA9"/>
    <w:rsid w:val="300D11EE"/>
    <w:rsid w:val="300D25D3"/>
    <w:rsid w:val="300F17F2"/>
    <w:rsid w:val="300F2D5A"/>
    <w:rsid w:val="301178FE"/>
    <w:rsid w:val="30125B18"/>
    <w:rsid w:val="30166AC9"/>
    <w:rsid w:val="301C6BB4"/>
    <w:rsid w:val="301F6815"/>
    <w:rsid w:val="30214C7E"/>
    <w:rsid w:val="302E614D"/>
    <w:rsid w:val="302F6ADD"/>
    <w:rsid w:val="30314F45"/>
    <w:rsid w:val="30321EE2"/>
    <w:rsid w:val="303370BB"/>
    <w:rsid w:val="30346872"/>
    <w:rsid w:val="30381706"/>
    <w:rsid w:val="303B41FF"/>
    <w:rsid w:val="3042487F"/>
    <w:rsid w:val="30460090"/>
    <w:rsid w:val="30460ABB"/>
    <w:rsid w:val="304917B8"/>
    <w:rsid w:val="30493EC9"/>
    <w:rsid w:val="304D400D"/>
    <w:rsid w:val="304D5D1A"/>
    <w:rsid w:val="304F6507"/>
    <w:rsid w:val="305404B0"/>
    <w:rsid w:val="305B6E73"/>
    <w:rsid w:val="305E79BD"/>
    <w:rsid w:val="306141E0"/>
    <w:rsid w:val="30624751"/>
    <w:rsid w:val="30651F79"/>
    <w:rsid w:val="30685BF1"/>
    <w:rsid w:val="306E0374"/>
    <w:rsid w:val="306F0A1F"/>
    <w:rsid w:val="307940A9"/>
    <w:rsid w:val="307F67CF"/>
    <w:rsid w:val="308141D9"/>
    <w:rsid w:val="3081657F"/>
    <w:rsid w:val="308817D6"/>
    <w:rsid w:val="308A01AE"/>
    <w:rsid w:val="309E55A3"/>
    <w:rsid w:val="30A64A4F"/>
    <w:rsid w:val="30A81F75"/>
    <w:rsid w:val="30A9367D"/>
    <w:rsid w:val="30AA0955"/>
    <w:rsid w:val="30AA0A0C"/>
    <w:rsid w:val="30B31354"/>
    <w:rsid w:val="30B31546"/>
    <w:rsid w:val="30B34DBB"/>
    <w:rsid w:val="30B42273"/>
    <w:rsid w:val="30B4363C"/>
    <w:rsid w:val="30B8262B"/>
    <w:rsid w:val="30BA4246"/>
    <w:rsid w:val="30D34A07"/>
    <w:rsid w:val="30D51325"/>
    <w:rsid w:val="30DC47F8"/>
    <w:rsid w:val="30E92225"/>
    <w:rsid w:val="30EB42D6"/>
    <w:rsid w:val="30EE282B"/>
    <w:rsid w:val="30F00D6B"/>
    <w:rsid w:val="30F655B3"/>
    <w:rsid w:val="30F91599"/>
    <w:rsid w:val="30FD18B7"/>
    <w:rsid w:val="31073C5C"/>
    <w:rsid w:val="310760B3"/>
    <w:rsid w:val="31082C64"/>
    <w:rsid w:val="31092B4D"/>
    <w:rsid w:val="31114531"/>
    <w:rsid w:val="31223AD7"/>
    <w:rsid w:val="31240637"/>
    <w:rsid w:val="312566FC"/>
    <w:rsid w:val="3129331B"/>
    <w:rsid w:val="312F75C1"/>
    <w:rsid w:val="3130108A"/>
    <w:rsid w:val="31366F42"/>
    <w:rsid w:val="3138684D"/>
    <w:rsid w:val="31392872"/>
    <w:rsid w:val="313C7BC6"/>
    <w:rsid w:val="313E56C5"/>
    <w:rsid w:val="31436478"/>
    <w:rsid w:val="31443D27"/>
    <w:rsid w:val="31572D00"/>
    <w:rsid w:val="315863A5"/>
    <w:rsid w:val="3158740D"/>
    <w:rsid w:val="315C052F"/>
    <w:rsid w:val="31640B60"/>
    <w:rsid w:val="3169431B"/>
    <w:rsid w:val="3172067D"/>
    <w:rsid w:val="317266A5"/>
    <w:rsid w:val="317B6247"/>
    <w:rsid w:val="317E6560"/>
    <w:rsid w:val="3184584E"/>
    <w:rsid w:val="31890AFA"/>
    <w:rsid w:val="31895FA7"/>
    <w:rsid w:val="31942C78"/>
    <w:rsid w:val="319472E2"/>
    <w:rsid w:val="319A034B"/>
    <w:rsid w:val="319B2923"/>
    <w:rsid w:val="319B4CB0"/>
    <w:rsid w:val="31A16E73"/>
    <w:rsid w:val="31AF4D42"/>
    <w:rsid w:val="31B22A6B"/>
    <w:rsid w:val="31B575A2"/>
    <w:rsid w:val="31B91BFA"/>
    <w:rsid w:val="31BB6F19"/>
    <w:rsid w:val="31BE62BB"/>
    <w:rsid w:val="31CF0C7E"/>
    <w:rsid w:val="31D404B6"/>
    <w:rsid w:val="31DE2BE9"/>
    <w:rsid w:val="31DF79AA"/>
    <w:rsid w:val="31E159BF"/>
    <w:rsid w:val="31E31A45"/>
    <w:rsid w:val="31E57A6F"/>
    <w:rsid w:val="31E771C1"/>
    <w:rsid w:val="31EE1B5E"/>
    <w:rsid w:val="31F42A83"/>
    <w:rsid w:val="31F95C2B"/>
    <w:rsid w:val="32010E98"/>
    <w:rsid w:val="321D6B3D"/>
    <w:rsid w:val="321F4E3C"/>
    <w:rsid w:val="3220264A"/>
    <w:rsid w:val="32270B61"/>
    <w:rsid w:val="322B7AFE"/>
    <w:rsid w:val="32325070"/>
    <w:rsid w:val="323A2A47"/>
    <w:rsid w:val="323E51C2"/>
    <w:rsid w:val="32400044"/>
    <w:rsid w:val="32526112"/>
    <w:rsid w:val="32536402"/>
    <w:rsid w:val="32563927"/>
    <w:rsid w:val="325D2CD1"/>
    <w:rsid w:val="326052C1"/>
    <w:rsid w:val="326057DC"/>
    <w:rsid w:val="32644F9E"/>
    <w:rsid w:val="326B0BAF"/>
    <w:rsid w:val="326B3286"/>
    <w:rsid w:val="326B534F"/>
    <w:rsid w:val="326C3B5B"/>
    <w:rsid w:val="327370E0"/>
    <w:rsid w:val="32764D1D"/>
    <w:rsid w:val="327E46C6"/>
    <w:rsid w:val="32844B47"/>
    <w:rsid w:val="3288180B"/>
    <w:rsid w:val="328D4D10"/>
    <w:rsid w:val="328E421C"/>
    <w:rsid w:val="328E465A"/>
    <w:rsid w:val="328E5793"/>
    <w:rsid w:val="32917926"/>
    <w:rsid w:val="32A00456"/>
    <w:rsid w:val="32A625FE"/>
    <w:rsid w:val="32A67DD6"/>
    <w:rsid w:val="32A8670D"/>
    <w:rsid w:val="32AC064F"/>
    <w:rsid w:val="32B62C32"/>
    <w:rsid w:val="32BC78BC"/>
    <w:rsid w:val="32BD4561"/>
    <w:rsid w:val="32BE44DF"/>
    <w:rsid w:val="32C341B7"/>
    <w:rsid w:val="32C3636E"/>
    <w:rsid w:val="32C832B9"/>
    <w:rsid w:val="32C90BAB"/>
    <w:rsid w:val="32C933EB"/>
    <w:rsid w:val="32D14FBE"/>
    <w:rsid w:val="32D17B29"/>
    <w:rsid w:val="32D23AA1"/>
    <w:rsid w:val="32DD5BED"/>
    <w:rsid w:val="32E57F5F"/>
    <w:rsid w:val="32E7237C"/>
    <w:rsid w:val="32EE24F2"/>
    <w:rsid w:val="32EE3595"/>
    <w:rsid w:val="32F02575"/>
    <w:rsid w:val="32F47C7F"/>
    <w:rsid w:val="32F56339"/>
    <w:rsid w:val="32F56497"/>
    <w:rsid w:val="32F849BA"/>
    <w:rsid w:val="32FA4E00"/>
    <w:rsid w:val="32FA6D8C"/>
    <w:rsid w:val="33097FCB"/>
    <w:rsid w:val="330C0FDE"/>
    <w:rsid w:val="330F07F9"/>
    <w:rsid w:val="33114E08"/>
    <w:rsid w:val="331574C2"/>
    <w:rsid w:val="33195FB7"/>
    <w:rsid w:val="331E1AA2"/>
    <w:rsid w:val="33236153"/>
    <w:rsid w:val="3324403C"/>
    <w:rsid w:val="3325361E"/>
    <w:rsid w:val="332844BE"/>
    <w:rsid w:val="33294609"/>
    <w:rsid w:val="332C6DB4"/>
    <w:rsid w:val="33321452"/>
    <w:rsid w:val="333971B7"/>
    <w:rsid w:val="333B07B1"/>
    <w:rsid w:val="333B5788"/>
    <w:rsid w:val="333E4B3D"/>
    <w:rsid w:val="33407A22"/>
    <w:rsid w:val="3343097A"/>
    <w:rsid w:val="33590D58"/>
    <w:rsid w:val="335B075D"/>
    <w:rsid w:val="335E4127"/>
    <w:rsid w:val="33603210"/>
    <w:rsid w:val="33684AED"/>
    <w:rsid w:val="336A4834"/>
    <w:rsid w:val="336D1D15"/>
    <w:rsid w:val="336E0120"/>
    <w:rsid w:val="33753B52"/>
    <w:rsid w:val="337E5775"/>
    <w:rsid w:val="33852F92"/>
    <w:rsid w:val="338A01D6"/>
    <w:rsid w:val="339005E4"/>
    <w:rsid w:val="339C4326"/>
    <w:rsid w:val="33A26D1D"/>
    <w:rsid w:val="33AF031D"/>
    <w:rsid w:val="33BC761E"/>
    <w:rsid w:val="33BD6407"/>
    <w:rsid w:val="33BF6CBC"/>
    <w:rsid w:val="33D11024"/>
    <w:rsid w:val="33D2644C"/>
    <w:rsid w:val="33D81A4C"/>
    <w:rsid w:val="33DF4467"/>
    <w:rsid w:val="33EB05CF"/>
    <w:rsid w:val="33EB72D8"/>
    <w:rsid w:val="33EC41C3"/>
    <w:rsid w:val="33F33F77"/>
    <w:rsid w:val="33FC5728"/>
    <w:rsid w:val="340636B9"/>
    <w:rsid w:val="34081D9C"/>
    <w:rsid w:val="34086B9E"/>
    <w:rsid w:val="340B08CF"/>
    <w:rsid w:val="34100709"/>
    <w:rsid w:val="34163E64"/>
    <w:rsid w:val="34180FBC"/>
    <w:rsid w:val="341C4DB7"/>
    <w:rsid w:val="341F515A"/>
    <w:rsid w:val="3424694F"/>
    <w:rsid w:val="342528B8"/>
    <w:rsid w:val="342F1574"/>
    <w:rsid w:val="342F6D32"/>
    <w:rsid w:val="34327FFD"/>
    <w:rsid w:val="343C4573"/>
    <w:rsid w:val="3442587D"/>
    <w:rsid w:val="34455F36"/>
    <w:rsid w:val="345063C7"/>
    <w:rsid w:val="34516FC2"/>
    <w:rsid w:val="34555684"/>
    <w:rsid w:val="3459023D"/>
    <w:rsid w:val="346011BB"/>
    <w:rsid w:val="3462614D"/>
    <w:rsid w:val="34645A43"/>
    <w:rsid w:val="34660FB4"/>
    <w:rsid w:val="346F196C"/>
    <w:rsid w:val="347B1FE6"/>
    <w:rsid w:val="347B3953"/>
    <w:rsid w:val="347C1362"/>
    <w:rsid w:val="347E5EC6"/>
    <w:rsid w:val="348C027B"/>
    <w:rsid w:val="348C12D9"/>
    <w:rsid w:val="348D2D31"/>
    <w:rsid w:val="34921202"/>
    <w:rsid w:val="34974D2D"/>
    <w:rsid w:val="34994C0E"/>
    <w:rsid w:val="349E036B"/>
    <w:rsid w:val="34A01296"/>
    <w:rsid w:val="34A72BC4"/>
    <w:rsid w:val="34AD636D"/>
    <w:rsid w:val="34B43E74"/>
    <w:rsid w:val="34B67E34"/>
    <w:rsid w:val="34BC2310"/>
    <w:rsid w:val="34BC5F61"/>
    <w:rsid w:val="34C47595"/>
    <w:rsid w:val="34C84949"/>
    <w:rsid w:val="34C868B7"/>
    <w:rsid w:val="34D35AEF"/>
    <w:rsid w:val="34D37972"/>
    <w:rsid w:val="34D6123A"/>
    <w:rsid w:val="34F346DC"/>
    <w:rsid w:val="34F76022"/>
    <w:rsid w:val="34FA127B"/>
    <w:rsid w:val="34FD4E8D"/>
    <w:rsid w:val="35027278"/>
    <w:rsid w:val="35066340"/>
    <w:rsid w:val="350D40BC"/>
    <w:rsid w:val="35103788"/>
    <w:rsid w:val="351403E4"/>
    <w:rsid w:val="35194A87"/>
    <w:rsid w:val="351A59E2"/>
    <w:rsid w:val="351A6AAD"/>
    <w:rsid w:val="35211F3F"/>
    <w:rsid w:val="352956F1"/>
    <w:rsid w:val="352C1895"/>
    <w:rsid w:val="352C21B2"/>
    <w:rsid w:val="353000D0"/>
    <w:rsid w:val="35354931"/>
    <w:rsid w:val="354005C6"/>
    <w:rsid w:val="35441378"/>
    <w:rsid w:val="354C19DC"/>
    <w:rsid w:val="354C204D"/>
    <w:rsid w:val="35533710"/>
    <w:rsid w:val="355B6A6F"/>
    <w:rsid w:val="355E22EC"/>
    <w:rsid w:val="35616185"/>
    <w:rsid w:val="356B2DF8"/>
    <w:rsid w:val="356C7D73"/>
    <w:rsid w:val="357C0011"/>
    <w:rsid w:val="357E1100"/>
    <w:rsid w:val="357E1639"/>
    <w:rsid w:val="35834702"/>
    <w:rsid w:val="358C2E76"/>
    <w:rsid w:val="359010DF"/>
    <w:rsid w:val="35952CEE"/>
    <w:rsid w:val="35A437E8"/>
    <w:rsid w:val="35AB07F8"/>
    <w:rsid w:val="35AB2012"/>
    <w:rsid w:val="35AF1A13"/>
    <w:rsid w:val="35B64FD1"/>
    <w:rsid w:val="35B72C51"/>
    <w:rsid w:val="35BD4078"/>
    <w:rsid w:val="35BE6994"/>
    <w:rsid w:val="35CE48BF"/>
    <w:rsid w:val="35D3331D"/>
    <w:rsid w:val="35D55B89"/>
    <w:rsid w:val="35DC1C27"/>
    <w:rsid w:val="35DF58BF"/>
    <w:rsid w:val="35E33C08"/>
    <w:rsid w:val="35E37D81"/>
    <w:rsid w:val="35E4076D"/>
    <w:rsid w:val="35E8647A"/>
    <w:rsid w:val="35F20EA6"/>
    <w:rsid w:val="35F36637"/>
    <w:rsid w:val="35F66BBA"/>
    <w:rsid w:val="35FD6DA0"/>
    <w:rsid w:val="36014693"/>
    <w:rsid w:val="360252AE"/>
    <w:rsid w:val="36090A61"/>
    <w:rsid w:val="360C3260"/>
    <w:rsid w:val="3610582E"/>
    <w:rsid w:val="36187E47"/>
    <w:rsid w:val="36192740"/>
    <w:rsid w:val="36216BEE"/>
    <w:rsid w:val="36227258"/>
    <w:rsid w:val="36285816"/>
    <w:rsid w:val="362A457F"/>
    <w:rsid w:val="362B4D6E"/>
    <w:rsid w:val="362C2535"/>
    <w:rsid w:val="36302208"/>
    <w:rsid w:val="36444D25"/>
    <w:rsid w:val="36471A5E"/>
    <w:rsid w:val="364931EB"/>
    <w:rsid w:val="3667341B"/>
    <w:rsid w:val="36751470"/>
    <w:rsid w:val="36785F6C"/>
    <w:rsid w:val="367F2655"/>
    <w:rsid w:val="36831F31"/>
    <w:rsid w:val="36833C94"/>
    <w:rsid w:val="368867D7"/>
    <w:rsid w:val="36887E64"/>
    <w:rsid w:val="368A2FB4"/>
    <w:rsid w:val="368C3AE5"/>
    <w:rsid w:val="369429C3"/>
    <w:rsid w:val="36961ED1"/>
    <w:rsid w:val="36A15210"/>
    <w:rsid w:val="36AB4006"/>
    <w:rsid w:val="36AC17C1"/>
    <w:rsid w:val="36BA5016"/>
    <w:rsid w:val="36BE1918"/>
    <w:rsid w:val="36BE2266"/>
    <w:rsid w:val="36BF6CDC"/>
    <w:rsid w:val="36C02FF5"/>
    <w:rsid w:val="36C8525D"/>
    <w:rsid w:val="36CB30B6"/>
    <w:rsid w:val="36CE2B8B"/>
    <w:rsid w:val="36D5058E"/>
    <w:rsid w:val="36DA5D27"/>
    <w:rsid w:val="36DF0826"/>
    <w:rsid w:val="36E379A6"/>
    <w:rsid w:val="36E53D9A"/>
    <w:rsid w:val="36EE176D"/>
    <w:rsid w:val="36EE2DB3"/>
    <w:rsid w:val="36EF1A74"/>
    <w:rsid w:val="36F42784"/>
    <w:rsid w:val="36F4518E"/>
    <w:rsid w:val="36FA53AC"/>
    <w:rsid w:val="36FE1089"/>
    <w:rsid w:val="370214AD"/>
    <w:rsid w:val="370238AE"/>
    <w:rsid w:val="37036FE3"/>
    <w:rsid w:val="370749B6"/>
    <w:rsid w:val="370B2859"/>
    <w:rsid w:val="370F26F6"/>
    <w:rsid w:val="37100355"/>
    <w:rsid w:val="37113004"/>
    <w:rsid w:val="371D628A"/>
    <w:rsid w:val="371F66C4"/>
    <w:rsid w:val="372047FA"/>
    <w:rsid w:val="3723798B"/>
    <w:rsid w:val="3729092C"/>
    <w:rsid w:val="372A115D"/>
    <w:rsid w:val="372A6492"/>
    <w:rsid w:val="37342B76"/>
    <w:rsid w:val="373569A8"/>
    <w:rsid w:val="3738788A"/>
    <w:rsid w:val="373A2E6A"/>
    <w:rsid w:val="373E27D3"/>
    <w:rsid w:val="374D0823"/>
    <w:rsid w:val="37554BA8"/>
    <w:rsid w:val="37557484"/>
    <w:rsid w:val="37612DBE"/>
    <w:rsid w:val="37631DAE"/>
    <w:rsid w:val="37676B87"/>
    <w:rsid w:val="376A11AB"/>
    <w:rsid w:val="376D2819"/>
    <w:rsid w:val="37714675"/>
    <w:rsid w:val="37717848"/>
    <w:rsid w:val="3779264E"/>
    <w:rsid w:val="377A26C8"/>
    <w:rsid w:val="377B1BC4"/>
    <w:rsid w:val="377C5464"/>
    <w:rsid w:val="37815004"/>
    <w:rsid w:val="378600FC"/>
    <w:rsid w:val="37866BB7"/>
    <w:rsid w:val="378A7959"/>
    <w:rsid w:val="378C0808"/>
    <w:rsid w:val="378E6B4F"/>
    <w:rsid w:val="378F098A"/>
    <w:rsid w:val="379151F3"/>
    <w:rsid w:val="3792524B"/>
    <w:rsid w:val="37940C52"/>
    <w:rsid w:val="37944418"/>
    <w:rsid w:val="37947D35"/>
    <w:rsid w:val="37950090"/>
    <w:rsid w:val="37964800"/>
    <w:rsid w:val="37A30873"/>
    <w:rsid w:val="37A3145A"/>
    <w:rsid w:val="37A82E6A"/>
    <w:rsid w:val="37AD2BE0"/>
    <w:rsid w:val="37C04076"/>
    <w:rsid w:val="37C3238A"/>
    <w:rsid w:val="37C513E1"/>
    <w:rsid w:val="37C631AE"/>
    <w:rsid w:val="37C70B0B"/>
    <w:rsid w:val="37C72071"/>
    <w:rsid w:val="37CB48C8"/>
    <w:rsid w:val="37CC77E5"/>
    <w:rsid w:val="37D42753"/>
    <w:rsid w:val="37E02710"/>
    <w:rsid w:val="37E3437A"/>
    <w:rsid w:val="37EA1B8F"/>
    <w:rsid w:val="37EB7EF5"/>
    <w:rsid w:val="37EC65F2"/>
    <w:rsid w:val="37ED247F"/>
    <w:rsid w:val="37EF04F2"/>
    <w:rsid w:val="37FB0B3E"/>
    <w:rsid w:val="38055B4D"/>
    <w:rsid w:val="380A45AF"/>
    <w:rsid w:val="380D0E83"/>
    <w:rsid w:val="38126B95"/>
    <w:rsid w:val="38161867"/>
    <w:rsid w:val="38174BCF"/>
    <w:rsid w:val="381B47D0"/>
    <w:rsid w:val="381C08E0"/>
    <w:rsid w:val="3824240F"/>
    <w:rsid w:val="38242D43"/>
    <w:rsid w:val="38274ABD"/>
    <w:rsid w:val="382D1422"/>
    <w:rsid w:val="382D2E19"/>
    <w:rsid w:val="382E08BB"/>
    <w:rsid w:val="383057ED"/>
    <w:rsid w:val="38345640"/>
    <w:rsid w:val="38350C02"/>
    <w:rsid w:val="383651A6"/>
    <w:rsid w:val="38375EB4"/>
    <w:rsid w:val="384C67B9"/>
    <w:rsid w:val="384E6F01"/>
    <w:rsid w:val="384F3E8F"/>
    <w:rsid w:val="385202F0"/>
    <w:rsid w:val="38527435"/>
    <w:rsid w:val="38535915"/>
    <w:rsid w:val="385A54B8"/>
    <w:rsid w:val="385E3236"/>
    <w:rsid w:val="385F290F"/>
    <w:rsid w:val="38615C86"/>
    <w:rsid w:val="38707D56"/>
    <w:rsid w:val="38766C47"/>
    <w:rsid w:val="387C1699"/>
    <w:rsid w:val="3882743B"/>
    <w:rsid w:val="3887059F"/>
    <w:rsid w:val="38880168"/>
    <w:rsid w:val="388A0A3D"/>
    <w:rsid w:val="388D79B6"/>
    <w:rsid w:val="388F0D9F"/>
    <w:rsid w:val="38922097"/>
    <w:rsid w:val="38B71383"/>
    <w:rsid w:val="38B77A75"/>
    <w:rsid w:val="38BB7AE2"/>
    <w:rsid w:val="38C209CA"/>
    <w:rsid w:val="38CB6BFF"/>
    <w:rsid w:val="38CC185A"/>
    <w:rsid w:val="38D233FA"/>
    <w:rsid w:val="38D43BCE"/>
    <w:rsid w:val="38D51239"/>
    <w:rsid w:val="38D5234B"/>
    <w:rsid w:val="38D5710F"/>
    <w:rsid w:val="38DA6661"/>
    <w:rsid w:val="38E01816"/>
    <w:rsid w:val="38EA64E4"/>
    <w:rsid w:val="38EB7DB2"/>
    <w:rsid w:val="38FA0464"/>
    <w:rsid w:val="38FF192C"/>
    <w:rsid w:val="39023AE6"/>
    <w:rsid w:val="39145CDB"/>
    <w:rsid w:val="39160881"/>
    <w:rsid w:val="391C4E68"/>
    <w:rsid w:val="391D1DD3"/>
    <w:rsid w:val="391E2F4D"/>
    <w:rsid w:val="392D6D48"/>
    <w:rsid w:val="392E4BBB"/>
    <w:rsid w:val="39301B10"/>
    <w:rsid w:val="393F6EF6"/>
    <w:rsid w:val="393F6FB8"/>
    <w:rsid w:val="39563559"/>
    <w:rsid w:val="395646E5"/>
    <w:rsid w:val="39570EDE"/>
    <w:rsid w:val="395B167E"/>
    <w:rsid w:val="395C0A2A"/>
    <w:rsid w:val="39604460"/>
    <w:rsid w:val="39615265"/>
    <w:rsid w:val="39656815"/>
    <w:rsid w:val="397458CC"/>
    <w:rsid w:val="3976301D"/>
    <w:rsid w:val="39784F4C"/>
    <w:rsid w:val="397C2F84"/>
    <w:rsid w:val="397D6F73"/>
    <w:rsid w:val="39802ECC"/>
    <w:rsid w:val="398041B7"/>
    <w:rsid w:val="39807416"/>
    <w:rsid w:val="39865E81"/>
    <w:rsid w:val="398A56A9"/>
    <w:rsid w:val="3990522A"/>
    <w:rsid w:val="399236D7"/>
    <w:rsid w:val="39926E4B"/>
    <w:rsid w:val="39944C4D"/>
    <w:rsid w:val="399814D2"/>
    <w:rsid w:val="399D4F85"/>
    <w:rsid w:val="39A01FB1"/>
    <w:rsid w:val="39AD28F1"/>
    <w:rsid w:val="39B02129"/>
    <w:rsid w:val="39B22D4B"/>
    <w:rsid w:val="39B23861"/>
    <w:rsid w:val="39B8558E"/>
    <w:rsid w:val="39BC6F23"/>
    <w:rsid w:val="39BD345B"/>
    <w:rsid w:val="39C1192D"/>
    <w:rsid w:val="39C15711"/>
    <w:rsid w:val="39C42359"/>
    <w:rsid w:val="39C67470"/>
    <w:rsid w:val="39D34176"/>
    <w:rsid w:val="39E139DA"/>
    <w:rsid w:val="39E62001"/>
    <w:rsid w:val="39EA773E"/>
    <w:rsid w:val="39F745F9"/>
    <w:rsid w:val="39FD1B1B"/>
    <w:rsid w:val="39FF6BD2"/>
    <w:rsid w:val="3A0446F8"/>
    <w:rsid w:val="3A056470"/>
    <w:rsid w:val="3A0D747E"/>
    <w:rsid w:val="3A1320A7"/>
    <w:rsid w:val="3A1530F4"/>
    <w:rsid w:val="3A176B0E"/>
    <w:rsid w:val="3A191CC0"/>
    <w:rsid w:val="3A194BBA"/>
    <w:rsid w:val="3A1A3080"/>
    <w:rsid w:val="3A1C3214"/>
    <w:rsid w:val="3A2200CD"/>
    <w:rsid w:val="3A280AA8"/>
    <w:rsid w:val="3A2B5CE1"/>
    <w:rsid w:val="3A2D2D36"/>
    <w:rsid w:val="3A37581A"/>
    <w:rsid w:val="3A3972F7"/>
    <w:rsid w:val="3A483C33"/>
    <w:rsid w:val="3A500CBF"/>
    <w:rsid w:val="3A5148AA"/>
    <w:rsid w:val="3A542EE1"/>
    <w:rsid w:val="3A5C1538"/>
    <w:rsid w:val="3A5D61D4"/>
    <w:rsid w:val="3A631039"/>
    <w:rsid w:val="3A66187F"/>
    <w:rsid w:val="3A677213"/>
    <w:rsid w:val="3A6F23F7"/>
    <w:rsid w:val="3A761F09"/>
    <w:rsid w:val="3A7E466F"/>
    <w:rsid w:val="3A800C05"/>
    <w:rsid w:val="3A8863A3"/>
    <w:rsid w:val="3A8A0C83"/>
    <w:rsid w:val="3A8D0C9A"/>
    <w:rsid w:val="3A904241"/>
    <w:rsid w:val="3A95462C"/>
    <w:rsid w:val="3A977353"/>
    <w:rsid w:val="3AA3573F"/>
    <w:rsid w:val="3AA41E2A"/>
    <w:rsid w:val="3AA565D4"/>
    <w:rsid w:val="3AA950AD"/>
    <w:rsid w:val="3AA97DA7"/>
    <w:rsid w:val="3AAC48B0"/>
    <w:rsid w:val="3AB51559"/>
    <w:rsid w:val="3AB80274"/>
    <w:rsid w:val="3AC33D53"/>
    <w:rsid w:val="3ACC7B89"/>
    <w:rsid w:val="3AD45850"/>
    <w:rsid w:val="3AD830F7"/>
    <w:rsid w:val="3AD86362"/>
    <w:rsid w:val="3AE1763E"/>
    <w:rsid w:val="3AE460E2"/>
    <w:rsid w:val="3AE801A7"/>
    <w:rsid w:val="3AE84514"/>
    <w:rsid w:val="3AED182C"/>
    <w:rsid w:val="3AEE6745"/>
    <w:rsid w:val="3AF2401F"/>
    <w:rsid w:val="3AF34940"/>
    <w:rsid w:val="3AF51000"/>
    <w:rsid w:val="3AF81151"/>
    <w:rsid w:val="3AF84B31"/>
    <w:rsid w:val="3B044949"/>
    <w:rsid w:val="3B053646"/>
    <w:rsid w:val="3B0B0A63"/>
    <w:rsid w:val="3B0F0502"/>
    <w:rsid w:val="3B101159"/>
    <w:rsid w:val="3B156E12"/>
    <w:rsid w:val="3B170047"/>
    <w:rsid w:val="3B1834CA"/>
    <w:rsid w:val="3B1E24C8"/>
    <w:rsid w:val="3B206ED8"/>
    <w:rsid w:val="3B207BCD"/>
    <w:rsid w:val="3B314F71"/>
    <w:rsid w:val="3B3A1E8F"/>
    <w:rsid w:val="3B3C5161"/>
    <w:rsid w:val="3B3F739A"/>
    <w:rsid w:val="3B437BA1"/>
    <w:rsid w:val="3B471837"/>
    <w:rsid w:val="3B4A1033"/>
    <w:rsid w:val="3B510EB5"/>
    <w:rsid w:val="3B5E38A9"/>
    <w:rsid w:val="3B6B49ED"/>
    <w:rsid w:val="3B753374"/>
    <w:rsid w:val="3B762EC6"/>
    <w:rsid w:val="3B764ECD"/>
    <w:rsid w:val="3B77577C"/>
    <w:rsid w:val="3B791F2E"/>
    <w:rsid w:val="3B7957D7"/>
    <w:rsid w:val="3B7B29BE"/>
    <w:rsid w:val="3B7D3926"/>
    <w:rsid w:val="3B7E5F42"/>
    <w:rsid w:val="3B8B309C"/>
    <w:rsid w:val="3B900319"/>
    <w:rsid w:val="3B915AF8"/>
    <w:rsid w:val="3B972C19"/>
    <w:rsid w:val="3BAC5493"/>
    <w:rsid w:val="3BAF520C"/>
    <w:rsid w:val="3BB3561D"/>
    <w:rsid w:val="3BB51A7A"/>
    <w:rsid w:val="3BB723BA"/>
    <w:rsid w:val="3BBA3AFF"/>
    <w:rsid w:val="3BC126EF"/>
    <w:rsid w:val="3BCA1F1C"/>
    <w:rsid w:val="3BCC13D8"/>
    <w:rsid w:val="3BCF1BF5"/>
    <w:rsid w:val="3BD46A17"/>
    <w:rsid w:val="3BD820FE"/>
    <w:rsid w:val="3BEA365B"/>
    <w:rsid w:val="3BEB58D7"/>
    <w:rsid w:val="3BEB623F"/>
    <w:rsid w:val="3BF572E3"/>
    <w:rsid w:val="3BF8706E"/>
    <w:rsid w:val="3BF94F40"/>
    <w:rsid w:val="3BFE0325"/>
    <w:rsid w:val="3BFE746E"/>
    <w:rsid w:val="3C022C6A"/>
    <w:rsid w:val="3C03733A"/>
    <w:rsid w:val="3C0700C2"/>
    <w:rsid w:val="3C1069A5"/>
    <w:rsid w:val="3C19096E"/>
    <w:rsid w:val="3C1957C8"/>
    <w:rsid w:val="3C1C0639"/>
    <w:rsid w:val="3C226B28"/>
    <w:rsid w:val="3C234DFB"/>
    <w:rsid w:val="3C277F33"/>
    <w:rsid w:val="3C2B3C86"/>
    <w:rsid w:val="3C2E346D"/>
    <w:rsid w:val="3C300658"/>
    <w:rsid w:val="3C327738"/>
    <w:rsid w:val="3C346B7B"/>
    <w:rsid w:val="3C393A22"/>
    <w:rsid w:val="3C3B425B"/>
    <w:rsid w:val="3C3B71BC"/>
    <w:rsid w:val="3C4142AB"/>
    <w:rsid w:val="3C435080"/>
    <w:rsid w:val="3C446763"/>
    <w:rsid w:val="3C482649"/>
    <w:rsid w:val="3C4E3C9F"/>
    <w:rsid w:val="3C5245AE"/>
    <w:rsid w:val="3C543122"/>
    <w:rsid w:val="3C5619EB"/>
    <w:rsid w:val="3C587EB0"/>
    <w:rsid w:val="3C5B5266"/>
    <w:rsid w:val="3C5E73C8"/>
    <w:rsid w:val="3C6148FF"/>
    <w:rsid w:val="3C620A5E"/>
    <w:rsid w:val="3C622DD2"/>
    <w:rsid w:val="3C6541EF"/>
    <w:rsid w:val="3C6C3E08"/>
    <w:rsid w:val="3C6E47E3"/>
    <w:rsid w:val="3C72222C"/>
    <w:rsid w:val="3C744B26"/>
    <w:rsid w:val="3C7A57E0"/>
    <w:rsid w:val="3C816E1B"/>
    <w:rsid w:val="3C831660"/>
    <w:rsid w:val="3C874977"/>
    <w:rsid w:val="3C9A7643"/>
    <w:rsid w:val="3C9F3414"/>
    <w:rsid w:val="3CA1456A"/>
    <w:rsid w:val="3CA767A2"/>
    <w:rsid w:val="3CBC4692"/>
    <w:rsid w:val="3CD40D05"/>
    <w:rsid w:val="3CD64F8F"/>
    <w:rsid w:val="3CDC4055"/>
    <w:rsid w:val="3CDD5498"/>
    <w:rsid w:val="3CDE19C9"/>
    <w:rsid w:val="3CE34155"/>
    <w:rsid w:val="3CE54795"/>
    <w:rsid w:val="3CEA0930"/>
    <w:rsid w:val="3CEB1843"/>
    <w:rsid w:val="3CF02E6F"/>
    <w:rsid w:val="3CF27B95"/>
    <w:rsid w:val="3CF743EF"/>
    <w:rsid w:val="3CFD1289"/>
    <w:rsid w:val="3CFF5A50"/>
    <w:rsid w:val="3D054D0E"/>
    <w:rsid w:val="3D066B35"/>
    <w:rsid w:val="3D0C0D0A"/>
    <w:rsid w:val="3D106EB6"/>
    <w:rsid w:val="3D144089"/>
    <w:rsid w:val="3D1A6BFE"/>
    <w:rsid w:val="3D1C0B24"/>
    <w:rsid w:val="3D1D7126"/>
    <w:rsid w:val="3D2F1E8F"/>
    <w:rsid w:val="3D3C210D"/>
    <w:rsid w:val="3D4548F5"/>
    <w:rsid w:val="3D480B37"/>
    <w:rsid w:val="3D56127A"/>
    <w:rsid w:val="3D562900"/>
    <w:rsid w:val="3D575AE9"/>
    <w:rsid w:val="3D577119"/>
    <w:rsid w:val="3D5A3B41"/>
    <w:rsid w:val="3D5F1EED"/>
    <w:rsid w:val="3D5F5D82"/>
    <w:rsid w:val="3D60278F"/>
    <w:rsid w:val="3D6636D8"/>
    <w:rsid w:val="3D676FE6"/>
    <w:rsid w:val="3D6B700A"/>
    <w:rsid w:val="3D6E3FB4"/>
    <w:rsid w:val="3D6F4D23"/>
    <w:rsid w:val="3D761DBF"/>
    <w:rsid w:val="3D7D68E8"/>
    <w:rsid w:val="3D816473"/>
    <w:rsid w:val="3D8309F7"/>
    <w:rsid w:val="3D865EDF"/>
    <w:rsid w:val="3D8A2AEC"/>
    <w:rsid w:val="3D8F0B53"/>
    <w:rsid w:val="3D924D76"/>
    <w:rsid w:val="3D936176"/>
    <w:rsid w:val="3DA03E3F"/>
    <w:rsid w:val="3DA605F1"/>
    <w:rsid w:val="3DA90732"/>
    <w:rsid w:val="3DA9701D"/>
    <w:rsid w:val="3DB4187D"/>
    <w:rsid w:val="3DB624D6"/>
    <w:rsid w:val="3DC25D5D"/>
    <w:rsid w:val="3DC567BB"/>
    <w:rsid w:val="3DC96A91"/>
    <w:rsid w:val="3DCE4212"/>
    <w:rsid w:val="3DDF03DE"/>
    <w:rsid w:val="3DE50A71"/>
    <w:rsid w:val="3DF15DDC"/>
    <w:rsid w:val="3DF43ED5"/>
    <w:rsid w:val="3DF46E88"/>
    <w:rsid w:val="3E012782"/>
    <w:rsid w:val="3E045446"/>
    <w:rsid w:val="3E0B107A"/>
    <w:rsid w:val="3E1D3429"/>
    <w:rsid w:val="3E297137"/>
    <w:rsid w:val="3E2A07CB"/>
    <w:rsid w:val="3E2F3246"/>
    <w:rsid w:val="3E365B88"/>
    <w:rsid w:val="3E45786A"/>
    <w:rsid w:val="3E461B0F"/>
    <w:rsid w:val="3E4B5902"/>
    <w:rsid w:val="3E4D3C18"/>
    <w:rsid w:val="3E561888"/>
    <w:rsid w:val="3E5626A4"/>
    <w:rsid w:val="3E5B6857"/>
    <w:rsid w:val="3E5E47FF"/>
    <w:rsid w:val="3E620DC8"/>
    <w:rsid w:val="3E622D54"/>
    <w:rsid w:val="3E650593"/>
    <w:rsid w:val="3E684068"/>
    <w:rsid w:val="3E6F3DAC"/>
    <w:rsid w:val="3E78092F"/>
    <w:rsid w:val="3E7D2172"/>
    <w:rsid w:val="3E7D4F44"/>
    <w:rsid w:val="3E7F51AE"/>
    <w:rsid w:val="3E827933"/>
    <w:rsid w:val="3E895706"/>
    <w:rsid w:val="3E8D5147"/>
    <w:rsid w:val="3E9111B3"/>
    <w:rsid w:val="3E973C55"/>
    <w:rsid w:val="3EA9033A"/>
    <w:rsid w:val="3EAB1EE7"/>
    <w:rsid w:val="3EAB4DFC"/>
    <w:rsid w:val="3EAF13BA"/>
    <w:rsid w:val="3EAF72E4"/>
    <w:rsid w:val="3EB3388D"/>
    <w:rsid w:val="3EB77C23"/>
    <w:rsid w:val="3EBF75C2"/>
    <w:rsid w:val="3ECE3AB4"/>
    <w:rsid w:val="3ECF12F6"/>
    <w:rsid w:val="3ED7251D"/>
    <w:rsid w:val="3EDD4864"/>
    <w:rsid w:val="3EF83721"/>
    <w:rsid w:val="3F075FB1"/>
    <w:rsid w:val="3F102CB6"/>
    <w:rsid w:val="3F102D50"/>
    <w:rsid w:val="3F103624"/>
    <w:rsid w:val="3F103FB9"/>
    <w:rsid w:val="3F1131EB"/>
    <w:rsid w:val="3F1741E7"/>
    <w:rsid w:val="3F1B13EE"/>
    <w:rsid w:val="3F1B7457"/>
    <w:rsid w:val="3F20759D"/>
    <w:rsid w:val="3F21691D"/>
    <w:rsid w:val="3F227F5D"/>
    <w:rsid w:val="3F257466"/>
    <w:rsid w:val="3F26543B"/>
    <w:rsid w:val="3F2D54E9"/>
    <w:rsid w:val="3F2F5A8C"/>
    <w:rsid w:val="3F337273"/>
    <w:rsid w:val="3F386A83"/>
    <w:rsid w:val="3F3C1EE5"/>
    <w:rsid w:val="3F412DEC"/>
    <w:rsid w:val="3F425D2C"/>
    <w:rsid w:val="3F452A9C"/>
    <w:rsid w:val="3F5B19BB"/>
    <w:rsid w:val="3F5E64B5"/>
    <w:rsid w:val="3F674097"/>
    <w:rsid w:val="3F6B0F2F"/>
    <w:rsid w:val="3F6E7226"/>
    <w:rsid w:val="3F715A81"/>
    <w:rsid w:val="3F722D47"/>
    <w:rsid w:val="3F726E82"/>
    <w:rsid w:val="3F727211"/>
    <w:rsid w:val="3F7418AC"/>
    <w:rsid w:val="3F78054A"/>
    <w:rsid w:val="3F795A15"/>
    <w:rsid w:val="3F7B467C"/>
    <w:rsid w:val="3F7F4BFD"/>
    <w:rsid w:val="3F8534F2"/>
    <w:rsid w:val="3F866098"/>
    <w:rsid w:val="3F8B1BED"/>
    <w:rsid w:val="3F8D44E0"/>
    <w:rsid w:val="3F8D6CDE"/>
    <w:rsid w:val="3F9C3E7C"/>
    <w:rsid w:val="3F9D3328"/>
    <w:rsid w:val="3FA4451B"/>
    <w:rsid w:val="3FAA2593"/>
    <w:rsid w:val="3FB14323"/>
    <w:rsid w:val="3FB8049A"/>
    <w:rsid w:val="3FBE27AD"/>
    <w:rsid w:val="3FC6381C"/>
    <w:rsid w:val="3FCA47DE"/>
    <w:rsid w:val="3FD0052C"/>
    <w:rsid w:val="3FD3228E"/>
    <w:rsid w:val="3FD35B5F"/>
    <w:rsid w:val="3FEB0F5D"/>
    <w:rsid w:val="3FEB4F32"/>
    <w:rsid w:val="3FEC4CA3"/>
    <w:rsid w:val="3FED37A2"/>
    <w:rsid w:val="3FF322C8"/>
    <w:rsid w:val="3FF76865"/>
    <w:rsid w:val="3FF81142"/>
    <w:rsid w:val="40052996"/>
    <w:rsid w:val="40091C0E"/>
    <w:rsid w:val="40097753"/>
    <w:rsid w:val="400A2EF5"/>
    <w:rsid w:val="400A538D"/>
    <w:rsid w:val="400C7DCB"/>
    <w:rsid w:val="401041CC"/>
    <w:rsid w:val="40195335"/>
    <w:rsid w:val="401C0644"/>
    <w:rsid w:val="401C3827"/>
    <w:rsid w:val="401D2704"/>
    <w:rsid w:val="40210C08"/>
    <w:rsid w:val="40385090"/>
    <w:rsid w:val="403A6878"/>
    <w:rsid w:val="403D4075"/>
    <w:rsid w:val="40453BCE"/>
    <w:rsid w:val="404A038A"/>
    <w:rsid w:val="404F1A2B"/>
    <w:rsid w:val="40581609"/>
    <w:rsid w:val="405977D6"/>
    <w:rsid w:val="4060496C"/>
    <w:rsid w:val="406218B7"/>
    <w:rsid w:val="4062552B"/>
    <w:rsid w:val="4063341D"/>
    <w:rsid w:val="406B522A"/>
    <w:rsid w:val="40762F0A"/>
    <w:rsid w:val="40765E8A"/>
    <w:rsid w:val="40792BC5"/>
    <w:rsid w:val="407D4DAB"/>
    <w:rsid w:val="407E641B"/>
    <w:rsid w:val="40820FEC"/>
    <w:rsid w:val="40825976"/>
    <w:rsid w:val="4084632A"/>
    <w:rsid w:val="40966B3C"/>
    <w:rsid w:val="40AF5E65"/>
    <w:rsid w:val="40B4338B"/>
    <w:rsid w:val="40BB13BC"/>
    <w:rsid w:val="40BF104F"/>
    <w:rsid w:val="40BF12FA"/>
    <w:rsid w:val="40C228A6"/>
    <w:rsid w:val="40C348C4"/>
    <w:rsid w:val="40C516DC"/>
    <w:rsid w:val="40C62545"/>
    <w:rsid w:val="40D00C0D"/>
    <w:rsid w:val="40D01ACC"/>
    <w:rsid w:val="40D14D78"/>
    <w:rsid w:val="40D55380"/>
    <w:rsid w:val="40D948D4"/>
    <w:rsid w:val="40DA4048"/>
    <w:rsid w:val="40DB5982"/>
    <w:rsid w:val="40DC2CBF"/>
    <w:rsid w:val="40E11F2D"/>
    <w:rsid w:val="40E22291"/>
    <w:rsid w:val="40E915E3"/>
    <w:rsid w:val="40EC441D"/>
    <w:rsid w:val="40F044C9"/>
    <w:rsid w:val="40FB13EF"/>
    <w:rsid w:val="40FB3EE8"/>
    <w:rsid w:val="40FF1D1C"/>
    <w:rsid w:val="410E0A00"/>
    <w:rsid w:val="41180D6F"/>
    <w:rsid w:val="41365148"/>
    <w:rsid w:val="41371FE0"/>
    <w:rsid w:val="413F34EE"/>
    <w:rsid w:val="414731AE"/>
    <w:rsid w:val="414A4D0F"/>
    <w:rsid w:val="41537787"/>
    <w:rsid w:val="4157776E"/>
    <w:rsid w:val="415C087D"/>
    <w:rsid w:val="415C7643"/>
    <w:rsid w:val="4168712E"/>
    <w:rsid w:val="416B4E5C"/>
    <w:rsid w:val="41745FFF"/>
    <w:rsid w:val="417701A7"/>
    <w:rsid w:val="41774FCB"/>
    <w:rsid w:val="41810899"/>
    <w:rsid w:val="4181283B"/>
    <w:rsid w:val="418271DC"/>
    <w:rsid w:val="41841656"/>
    <w:rsid w:val="418421C9"/>
    <w:rsid w:val="41864471"/>
    <w:rsid w:val="418A0B5C"/>
    <w:rsid w:val="418A4C26"/>
    <w:rsid w:val="418F3541"/>
    <w:rsid w:val="418F74C9"/>
    <w:rsid w:val="41901674"/>
    <w:rsid w:val="419874B5"/>
    <w:rsid w:val="419B3BAC"/>
    <w:rsid w:val="419C7721"/>
    <w:rsid w:val="41A02214"/>
    <w:rsid w:val="41A20EE7"/>
    <w:rsid w:val="41A42CC1"/>
    <w:rsid w:val="41AC6651"/>
    <w:rsid w:val="41B0298E"/>
    <w:rsid w:val="41B353F1"/>
    <w:rsid w:val="41BA5AC4"/>
    <w:rsid w:val="41BB72F2"/>
    <w:rsid w:val="41BC02C9"/>
    <w:rsid w:val="41C5567C"/>
    <w:rsid w:val="41C94A4A"/>
    <w:rsid w:val="41D4344D"/>
    <w:rsid w:val="41D66F44"/>
    <w:rsid w:val="41D855AF"/>
    <w:rsid w:val="41DF07EE"/>
    <w:rsid w:val="41E33215"/>
    <w:rsid w:val="41E7768D"/>
    <w:rsid w:val="41E87587"/>
    <w:rsid w:val="41EB5273"/>
    <w:rsid w:val="41EC5D81"/>
    <w:rsid w:val="41EE0902"/>
    <w:rsid w:val="42054439"/>
    <w:rsid w:val="4205631D"/>
    <w:rsid w:val="42090E1D"/>
    <w:rsid w:val="4209415C"/>
    <w:rsid w:val="420D6792"/>
    <w:rsid w:val="420F6D1D"/>
    <w:rsid w:val="42126EA7"/>
    <w:rsid w:val="42130A2D"/>
    <w:rsid w:val="4220489C"/>
    <w:rsid w:val="42204EF6"/>
    <w:rsid w:val="42240EEB"/>
    <w:rsid w:val="42362D80"/>
    <w:rsid w:val="423B6191"/>
    <w:rsid w:val="42415E63"/>
    <w:rsid w:val="4242165A"/>
    <w:rsid w:val="4251641F"/>
    <w:rsid w:val="4257544B"/>
    <w:rsid w:val="425769C1"/>
    <w:rsid w:val="425C5BCE"/>
    <w:rsid w:val="425D77F7"/>
    <w:rsid w:val="42605FC7"/>
    <w:rsid w:val="426E12AD"/>
    <w:rsid w:val="4274451E"/>
    <w:rsid w:val="427E1411"/>
    <w:rsid w:val="427E1440"/>
    <w:rsid w:val="428566C0"/>
    <w:rsid w:val="42867E28"/>
    <w:rsid w:val="42904B06"/>
    <w:rsid w:val="42927F66"/>
    <w:rsid w:val="429814F7"/>
    <w:rsid w:val="429F67DE"/>
    <w:rsid w:val="42A42423"/>
    <w:rsid w:val="42A97915"/>
    <w:rsid w:val="42AE0EB3"/>
    <w:rsid w:val="42AF6E21"/>
    <w:rsid w:val="42B61D72"/>
    <w:rsid w:val="42B95478"/>
    <w:rsid w:val="42BC2E3B"/>
    <w:rsid w:val="42BF7DAE"/>
    <w:rsid w:val="42C26638"/>
    <w:rsid w:val="42C60F3B"/>
    <w:rsid w:val="42D052FB"/>
    <w:rsid w:val="42D21379"/>
    <w:rsid w:val="42EC5ED5"/>
    <w:rsid w:val="42F35F7E"/>
    <w:rsid w:val="43005AC2"/>
    <w:rsid w:val="43032E71"/>
    <w:rsid w:val="4304205B"/>
    <w:rsid w:val="430C077F"/>
    <w:rsid w:val="430E6D0F"/>
    <w:rsid w:val="43100836"/>
    <w:rsid w:val="43133A5D"/>
    <w:rsid w:val="431358F9"/>
    <w:rsid w:val="431A469E"/>
    <w:rsid w:val="431B5564"/>
    <w:rsid w:val="43204EC9"/>
    <w:rsid w:val="43241DCF"/>
    <w:rsid w:val="432527B3"/>
    <w:rsid w:val="43261832"/>
    <w:rsid w:val="432A564D"/>
    <w:rsid w:val="432B142A"/>
    <w:rsid w:val="432F1F6C"/>
    <w:rsid w:val="43386CA4"/>
    <w:rsid w:val="433D333A"/>
    <w:rsid w:val="43422211"/>
    <w:rsid w:val="4343018D"/>
    <w:rsid w:val="4348461B"/>
    <w:rsid w:val="43492350"/>
    <w:rsid w:val="434A7DCD"/>
    <w:rsid w:val="434C4375"/>
    <w:rsid w:val="434E3D91"/>
    <w:rsid w:val="43596D8D"/>
    <w:rsid w:val="435A2D73"/>
    <w:rsid w:val="435E5702"/>
    <w:rsid w:val="43605D67"/>
    <w:rsid w:val="43611CDF"/>
    <w:rsid w:val="43653F75"/>
    <w:rsid w:val="436647E4"/>
    <w:rsid w:val="43675D4E"/>
    <w:rsid w:val="436C00A4"/>
    <w:rsid w:val="436E31A2"/>
    <w:rsid w:val="436E6A85"/>
    <w:rsid w:val="43742FB6"/>
    <w:rsid w:val="437C39D2"/>
    <w:rsid w:val="43855E14"/>
    <w:rsid w:val="438863EE"/>
    <w:rsid w:val="438B1E5B"/>
    <w:rsid w:val="438D34D1"/>
    <w:rsid w:val="438E2FC0"/>
    <w:rsid w:val="438E7BC0"/>
    <w:rsid w:val="43925EA7"/>
    <w:rsid w:val="4393353A"/>
    <w:rsid w:val="439A4D3E"/>
    <w:rsid w:val="43A25B11"/>
    <w:rsid w:val="43A67E9D"/>
    <w:rsid w:val="43A9250C"/>
    <w:rsid w:val="43A94C99"/>
    <w:rsid w:val="43AD047C"/>
    <w:rsid w:val="43B551C2"/>
    <w:rsid w:val="43B93CA1"/>
    <w:rsid w:val="43BB5D3D"/>
    <w:rsid w:val="43C30ECB"/>
    <w:rsid w:val="43C93D4D"/>
    <w:rsid w:val="43C96CC1"/>
    <w:rsid w:val="43D40EDE"/>
    <w:rsid w:val="43D95A5E"/>
    <w:rsid w:val="43DB681A"/>
    <w:rsid w:val="43E66B2A"/>
    <w:rsid w:val="43EF7DF5"/>
    <w:rsid w:val="43F75428"/>
    <w:rsid w:val="43FA2442"/>
    <w:rsid w:val="44055F96"/>
    <w:rsid w:val="44062A2A"/>
    <w:rsid w:val="44064D7F"/>
    <w:rsid w:val="44093F9D"/>
    <w:rsid w:val="440F21F4"/>
    <w:rsid w:val="44113AE9"/>
    <w:rsid w:val="4417741C"/>
    <w:rsid w:val="441C48CB"/>
    <w:rsid w:val="441E09D6"/>
    <w:rsid w:val="442372EF"/>
    <w:rsid w:val="44304DCF"/>
    <w:rsid w:val="44312509"/>
    <w:rsid w:val="44353309"/>
    <w:rsid w:val="44365AA3"/>
    <w:rsid w:val="443D5C83"/>
    <w:rsid w:val="443E6111"/>
    <w:rsid w:val="444112B7"/>
    <w:rsid w:val="4445734B"/>
    <w:rsid w:val="44486DE6"/>
    <w:rsid w:val="444A00DC"/>
    <w:rsid w:val="4451185D"/>
    <w:rsid w:val="445447DC"/>
    <w:rsid w:val="44575A81"/>
    <w:rsid w:val="446225CA"/>
    <w:rsid w:val="44704880"/>
    <w:rsid w:val="4473233C"/>
    <w:rsid w:val="447670D1"/>
    <w:rsid w:val="447B38D0"/>
    <w:rsid w:val="447F6AF8"/>
    <w:rsid w:val="4480479D"/>
    <w:rsid w:val="44822EED"/>
    <w:rsid w:val="44836A27"/>
    <w:rsid w:val="44911BD7"/>
    <w:rsid w:val="44970B52"/>
    <w:rsid w:val="4497533E"/>
    <w:rsid w:val="449A2D31"/>
    <w:rsid w:val="449A2DDB"/>
    <w:rsid w:val="449A7C89"/>
    <w:rsid w:val="44A31FB0"/>
    <w:rsid w:val="44A357AD"/>
    <w:rsid w:val="44A43AD2"/>
    <w:rsid w:val="44AD58F9"/>
    <w:rsid w:val="44B00AD5"/>
    <w:rsid w:val="44B016F2"/>
    <w:rsid w:val="44B420B9"/>
    <w:rsid w:val="44BC1B6A"/>
    <w:rsid w:val="44C0317F"/>
    <w:rsid w:val="44C03657"/>
    <w:rsid w:val="44C60169"/>
    <w:rsid w:val="44CA22AC"/>
    <w:rsid w:val="44CA33E5"/>
    <w:rsid w:val="44CA44C7"/>
    <w:rsid w:val="44CB2B24"/>
    <w:rsid w:val="44CC6B71"/>
    <w:rsid w:val="44D2188E"/>
    <w:rsid w:val="44D74791"/>
    <w:rsid w:val="44DA1C11"/>
    <w:rsid w:val="44DB63C4"/>
    <w:rsid w:val="44E23E59"/>
    <w:rsid w:val="44E34442"/>
    <w:rsid w:val="44E63F80"/>
    <w:rsid w:val="44EB6E85"/>
    <w:rsid w:val="44F44B41"/>
    <w:rsid w:val="44FF0ACB"/>
    <w:rsid w:val="44FF12D4"/>
    <w:rsid w:val="45007B8F"/>
    <w:rsid w:val="4505615F"/>
    <w:rsid w:val="45083C77"/>
    <w:rsid w:val="450937D1"/>
    <w:rsid w:val="45097F6A"/>
    <w:rsid w:val="45183995"/>
    <w:rsid w:val="45195E19"/>
    <w:rsid w:val="451A08D6"/>
    <w:rsid w:val="451A4504"/>
    <w:rsid w:val="45216D6E"/>
    <w:rsid w:val="45444294"/>
    <w:rsid w:val="45472DF7"/>
    <w:rsid w:val="45485298"/>
    <w:rsid w:val="4549610F"/>
    <w:rsid w:val="454E526B"/>
    <w:rsid w:val="454F3CDE"/>
    <w:rsid w:val="45524F5D"/>
    <w:rsid w:val="4553652F"/>
    <w:rsid w:val="45552815"/>
    <w:rsid w:val="455631D2"/>
    <w:rsid w:val="456C1140"/>
    <w:rsid w:val="456C666B"/>
    <w:rsid w:val="45741404"/>
    <w:rsid w:val="4576199B"/>
    <w:rsid w:val="457A0F4F"/>
    <w:rsid w:val="457D00B8"/>
    <w:rsid w:val="457F625C"/>
    <w:rsid w:val="45800E6C"/>
    <w:rsid w:val="45820B72"/>
    <w:rsid w:val="458379B3"/>
    <w:rsid w:val="459B604C"/>
    <w:rsid w:val="459F5856"/>
    <w:rsid w:val="45A80FBA"/>
    <w:rsid w:val="45AD7536"/>
    <w:rsid w:val="45BB13F1"/>
    <w:rsid w:val="45BB2BD6"/>
    <w:rsid w:val="45BC2771"/>
    <w:rsid w:val="45C802BA"/>
    <w:rsid w:val="45C86013"/>
    <w:rsid w:val="45CD3D41"/>
    <w:rsid w:val="45D803C2"/>
    <w:rsid w:val="45DE78CC"/>
    <w:rsid w:val="45DF13F0"/>
    <w:rsid w:val="45E0040C"/>
    <w:rsid w:val="45E16D57"/>
    <w:rsid w:val="45E44685"/>
    <w:rsid w:val="45E522CD"/>
    <w:rsid w:val="45E721A6"/>
    <w:rsid w:val="45E83918"/>
    <w:rsid w:val="45E878DB"/>
    <w:rsid w:val="45EB447E"/>
    <w:rsid w:val="45F524BA"/>
    <w:rsid w:val="45F74EDB"/>
    <w:rsid w:val="45F85B25"/>
    <w:rsid w:val="45FA5BAF"/>
    <w:rsid w:val="45FD1EC4"/>
    <w:rsid w:val="46010103"/>
    <w:rsid w:val="4606415C"/>
    <w:rsid w:val="460B482A"/>
    <w:rsid w:val="460F365D"/>
    <w:rsid w:val="4612589E"/>
    <w:rsid w:val="461B4B88"/>
    <w:rsid w:val="46205524"/>
    <w:rsid w:val="462861D6"/>
    <w:rsid w:val="462B43DF"/>
    <w:rsid w:val="46315401"/>
    <w:rsid w:val="46322FF2"/>
    <w:rsid w:val="46327623"/>
    <w:rsid w:val="46393DD0"/>
    <w:rsid w:val="46451606"/>
    <w:rsid w:val="46460026"/>
    <w:rsid w:val="464C33C7"/>
    <w:rsid w:val="464E657E"/>
    <w:rsid w:val="46547588"/>
    <w:rsid w:val="46587030"/>
    <w:rsid w:val="465F42AA"/>
    <w:rsid w:val="46724936"/>
    <w:rsid w:val="467723A2"/>
    <w:rsid w:val="467A4BE8"/>
    <w:rsid w:val="4684000E"/>
    <w:rsid w:val="46853264"/>
    <w:rsid w:val="46861A2B"/>
    <w:rsid w:val="468D25A7"/>
    <w:rsid w:val="468E390C"/>
    <w:rsid w:val="468E7800"/>
    <w:rsid w:val="468F7AEF"/>
    <w:rsid w:val="46935044"/>
    <w:rsid w:val="46983B23"/>
    <w:rsid w:val="46A1326E"/>
    <w:rsid w:val="46A2703C"/>
    <w:rsid w:val="46A62371"/>
    <w:rsid w:val="46AB1003"/>
    <w:rsid w:val="46AD29A2"/>
    <w:rsid w:val="46AD7BE3"/>
    <w:rsid w:val="46B002E6"/>
    <w:rsid w:val="46B84244"/>
    <w:rsid w:val="46C07B71"/>
    <w:rsid w:val="46C47231"/>
    <w:rsid w:val="46C629DD"/>
    <w:rsid w:val="46C97019"/>
    <w:rsid w:val="46CB2318"/>
    <w:rsid w:val="46CB42CD"/>
    <w:rsid w:val="46D11B8F"/>
    <w:rsid w:val="46D202C6"/>
    <w:rsid w:val="46D265FD"/>
    <w:rsid w:val="46E2491C"/>
    <w:rsid w:val="46E45C73"/>
    <w:rsid w:val="46E55C71"/>
    <w:rsid w:val="46E77F48"/>
    <w:rsid w:val="46EA7630"/>
    <w:rsid w:val="46EB4D4C"/>
    <w:rsid w:val="46EF1195"/>
    <w:rsid w:val="46F0402F"/>
    <w:rsid w:val="46F96F65"/>
    <w:rsid w:val="47005024"/>
    <w:rsid w:val="470401D6"/>
    <w:rsid w:val="47064DB0"/>
    <w:rsid w:val="4707133F"/>
    <w:rsid w:val="47071997"/>
    <w:rsid w:val="470A674E"/>
    <w:rsid w:val="470E2853"/>
    <w:rsid w:val="470F0AD7"/>
    <w:rsid w:val="47132D03"/>
    <w:rsid w:val="47155653"/>
    <w:rsid w:val="47183A64"/>
    <w:rsid w:val="471F45C0"/>
    <w:rsid w:val="47262BAA"/>
    <w:rsid w:val="472D72A6"/>
    <w:rsid w:val="47346FF1"/>
    <w:rsid w:val="473F1022"/>
    <w:rsid w:val="474509E7"/>
    <w:rsid w:val="474F3762"/>
    <w:rsid w:val="47522E07"/>
    <w:rsid w:val="476336EC"/>
    <w:rsid w:val="47660B67"/>
    <w:rsid w:val="47690EAD"/>
    <w:rsid w:val="476A091A"/>
    <w:rsid w:val="476C1FD1"/>
    <w:rsid w:val="476F5264"/>
    <w:rsid w:val="477108C7"/>
    <w:rsid w:val="477A102B"/>
    <w:rsid w:val="477C3C9F"/>
    <w:rsid w:val="47835FD1"/>
    <w:rsid w:val="478F3F37"/>
    <w:rsid w:val="47921058"/>
    <w:rsid w:val="479612CC"/>
    <w:rsid w:val="47980643"/>
    <w:rsid w:val="479C6FA0"/>
    <w:rsid w:val="479F012A"/>
    <w:rsid w:val="47AB0DE4"/>
    <w:rsid w:val="47AC64AE"/>
    <w:rsid w:val="47AE2329"/>
    <w:rsid w:val="47BA0CC1"/>
    <w:rsid w:val="47BA20DB"/>
    <w:rsid w:val="47BB45D7"/>
    <w:rsid w:val="47CD4EBC"/>
    <w:rsid w:val="47D34EEE"/>
    <w:rsid w:val="47D44F9E"/>
    <w:rsid w:val="47D67760"/>
    <w:rsid w:val="47D723DF"/>
    <w:rsid w:val="47DC4C30"/>
    <w:rsid w:val="47E22D1B"/>
    <w:rsid w:val="47E73CA0"/>
    <w:rsid w:val="47E83DB4"/>
    <w:rsid w:val="47EA3B20"/>
    <w:rsid w:val="47EB67BD"/>
    <w:rsid w:val="47FB31C5"/>
    <w:rsid w:val="47FC7508"/>
    <w:rsid w:val="48002186"/>
    <w:rsid w:val="4813478A"/>
    <w:rsid w:val="4814305E"/>
    <w:rsid w:val="4816564A"/>
    <w:rsid w:val="481F25EB"/>
    <w:rsid w:val="48220C0B"/>
    <w:rsid w:val="48283113"/>
    <w:rsid w:val="48290CA5"/>
    <w:rsid w:val="48292CA1"/>
    <w:rsid w:val="483206A6"/>
    <w:rsid w:val="48330D0B"/>
    <w:rsid w:val="483341FA"/>
    <w:rsid w:val="483412CF"/>
    <w:rsid w:val="4836637D"/>
    <w:rsid w:val="4844010E"/>
    <w:rsid w:val="484511D7"/>
    <w:rsid w:val="484D70C0"/>
    <w:rsid w:val="484F7F37"/>
    <w:rsid w:val="48502793"/>
    <w:rsid w:val="48580FC2"/>
    <w:rsid w:val="48586A3A"/>
    <w:rsid w:val="485C1BEE"/>
    <w:rsid w:val="485C6D9D"/>
    <w:rsid w:val="485D436D"/>
    <w:rsid w:val="4860306B"/>
    <w:rsid w:val="48620B89"/>
    <w:rsid w:val="48661300"/>
    <w:rsid w:val="4866681E"/>
    <w:rsid w:val="486674A3"/>
    <w:rsid w:val="48671171"/>
    <w:rsid w:val="48684EF1"/>
    <w:rsid w:val="486B7053"/>
    <w:rsid w:val="486D67CD"/>
    <w:rsid w:val="486D7B00"/>
    <w:rsid w:val="487714D6"/>
    <w:rsid w:val="48803A0C"/>
    <w:rsid w:val="488173D5"/>
    <w:rsid w:val="48834488"/>
    <w:rsid w:val="488353B6"/>
    <w:rsid w:val="48874444"/>
    <w:rsid w:val="488E7F90"/>
    <w:rsid w:val="48931C83"/>
    <w:rsid w:val="48951164"/>
    <w:rsid w:val="4896216F"/>
    <w:rsid w:val="48963AE2"/>
    <w:rsid w:val="489E3EF0"/>
    <w:rsid w:val="48A22BAC"/>
    <w:rsid w:val="48A34403"/>
    <w:rsid w:val="48A934CA"/>
    <w:rsid w:val="48AD3D46"/>
    <w:rsid w:val="48B47A83"/>
    <w:rsid w:val="48B61005"/>
    <w:rsid w:val="48B629D0"/>
    <w:rsid w:val="48B65743"/>
    <w:rsid w:val="48B85E22"/>
    <w:rsid w:val="48B97EB1"/>
    <w:rsid w:val="48BA70C7"/>
    <w:rsid w:val="48BB7383"/>
    <w:rsid w:val="48C87C34"/>
    <w:rsid w:val="48C9253F"/>
    <w:rsid w:val="48D045E3"/>
    <w:rsid w:val="48D16CA0"/>
    <w:rsid w:val="48D52FF9"/>
    <w:rsid w:val="48D5717B"/>
    <w:rsid w:val="48D872F2"/>
    <w:rsid w:val="48DD7098"/>
    <w:rsid w:val="48E14356"/>
    <w:rsid w:val="48E41E4A"/>
    <w:rsid w:val="48E53380"/>
    <w:rsid w:val="48E65A8C"/>
    <w:rsid w:val="48E873E2"/>
    <w:rsid w:val="48E93FF6"/>
    <w:rsid w:val="48EB3D0A"/>
    <w:rsid w:val="48EB46B7"/>
    <w:rsid w:val="48EB5F33"/>
    <w:rsid w:val="48EC0DCC"/>
    <w:rsid w:val="48EC7748"/>
    <w:rsid w:val="48ED21B1"/>
    <w:rsid w:val="48EF773A"/>
    <w:rsid w:val="48F56D96"/>
    <w:rsid w:val="48F57C79"/>
    <w:rsid w:val="48FB57C1"/>
    <w:rsid w:val="48FB5A48"/>
    <w:rsid w:val="49011E0F"/>
    <w:rsid w:val="49027ACA"/>
    <w:rsid w:val="490D334D"/>
    <w:rsid w:val="49136B2A"/>
    <w:rsid w:val="49156D12"/>
    <w:rsid w:val="491B0BB9"/>
    <w:rsid w:val="491E61B4"/>
    <w:rsid w:val="492A3205"/>
    <w:rsid w:val="49341C2B"/>
    <w:rsid w:val="49346CF1"/>
    <w:rsid w:val="493806F4"/>
    <w:rsid w:val="493F0CC1"/>
    <w:rsid w:val="493F4B5F"/>
    <w:rsid w:val="494A309B"/>
    <w:rsid w:val="494B3250"/>
    <w:rsid w:val="494C57CF"/>
    <w:rsid w:val="494D16C1"/>
    <w:rsid w:val="494D16F6"/>
    <w:rsid w:val="49505934"/>
    <w:rsid w:val="4959460B"/>
    <w:rsid w:val="495A1800"/>
    <w:rsid w:val="495B6878"/>
    <w:rsid w:val="4965772C"/>
    <w:rsid w:val="496731F5"/>
    <w:rsid w:val="496D63F9"/>
    <w:rsid w:val="49700331"/>
    <w:rsid w:val="49795295"/>
    <w:rsid w:val="497A0E57"/>
    <w:rsid w:val="497D0F54"/>
    <w:rsid w:val="497D24AA"/>
    <w:rsid w:val="497D66E9"/>
    <w:rsid w:val="49822FBB"/>
    <w:rsid w:val="498569D1"/>
    <w:rsid w:val="49893963"/>
    <w:rsid w:val="498A201D"/>
    <w:rsid w:val="498D0249"/>
    <w:rsid w:val="499B694C"/>
    <w:rsid w:val="49A246E0"/>
    <w:rsid w:val="49A278A5"/>
    <w:rsid w:val="49AB3A74"/>
    <w:rsid w:val="49AE03DC"/>
    <w:rsid w:val="49BD2D04"/>
    <w:rsid w:val="49C53D46"/>
    <w:rsid w:val="49C67AC5"/>
    <w:rsid w:val="49CA7E3C"/>
    <w:rsid w:val="49D9493E"/>
    <w:rsid w:val="49D97B3B"/>
    <w:rsid w:val="49DC6A35"/>
    <w:rsid w:val="49DF673E"/>
    <w:rsid w:val="49E05DCB"/>
    <w:rsid w:val="49E636A0"/>
    <w:rsid w:val="49E972D0"/>
    <w:rsid w:val="49F50CB4"/>
    <w:rsid w:val="49FA0734"/>
    <w:rsid w:val="49FB64E1"/>
    <w:rsid w:val="49FD48CD"/>
    <w:rsid w:val="4A0028F7"/>
    <w:rsid w:val="4A0038AB"/>
    <w:rsid w:val="4A087489"/>
    <w:rsid w:val="4A0D1212"/>
    <w:rsid w:val="4A1B77DF"/>
    <w:rsid w:val="4A205043"/>
    <w:rsid w:val="4A281241"/>
    <w:rsid w:val="4A282621"/>
    <w:rsid w:val="4A2B1F5C"/>
    <w:rsid w:val="4A2B4DC5"/>
    <w:rsid w:val="4A2D2B9B"/>
    <w:rsid w:val="4A487627"/>
    <w:rsid w:val="4A4C3D6F"/>
    <w:rsid w:val="4A512EBB"/>
    <w:rsid w:val="4A530E43"/>
    <w:rsid w:val="4A552D64"/>
    <w:rsid w:val="4A61037F"/>
    <w:rsid w:val="4A65747A"/>
    <w:rsid w:val="4A720C7A"/>
    <w:rsid w:val="4A793D98"/>
    <w:rsid w:val="4A8077DF"/>
    <w:rsid w:val="4A824219"/>
    <w:rsid w:val="4A903F73"/>
    <w:rsid w:val="4A904780"/>
    <w:rsid w:val="4A9713FB"/>
    <w:rsid w:val="4A9947DA"/>
    <w:rsid w:val="4A997593"/>
    <w:rsid w:val="4AA74D41"/>
    <w:rsid w:val="4AB220B5"/>
    <w:rsid w:val="4AB72958"/>
    <w:rsid w:val="4ABE07D2"/>
    <w:rsid w:val="4AC01BED"/>
    <w:rsid w:val="4AC0409C"/>
    <w:rsid w:val="4AC14754"/>
    <w:rsid w:val="4AC1656E"/>
    <w:rsid w:val="4AC24A28"/>
    <w:rsid w:val="4AC43D62"/>
    <w:rsid w:val="4ACA6106"/>
    <w:rsid w:val="4ACB1D0F"/>
    <w:rsid w:val="4ACD1533"/>
    <w:rsid w:val="4AD17D1A"/>
    <w:rsid w:val="4AD50850"/>
    <w:rsid w:val="4AD54FAA"/>
    <w:rsid w:val="4AEE194A"/>
    <w:rsid w:val="4AF55326"/>
    <w:rsid w:val="4AF71C76"/>
    <w:rsid w:val="4B1076FA"/>
    <w:rsid w:val="4B12691B"/>
    <w:rsid w:val="4B143C81"/>
    <w:rsid w:val="4B151831"/>
    <w:rsid w:val="4B1D3423"/>
    <w:rsid w:val="4B1E4904"/>
    <w:rsid w:val="4B201BE9"/>
    <w:rsid w:val="4B2249D6"/>
    <w:rsid w:val="4B233B27"/>
    <w:rsid w:val="4B2911C9"/>
    <w:rsid w:val="4B297F04"/>
    <w:rsid w:val="4B330DED"/>
    <w:rsid w:val="4B342BB9"/>
    <w:rsid w:val="4B347292"/>
    <w:rsid w:val="4B354361"/>
    <w:rsid w:val="4B3C784A"/>
    <w:rsid w:val="4B3F16C0"/>
    <w:rsid w:val="4B447281"/>
    <w:rsid w:val="4B490E64"/>
    <w:rsid w:val="4B4C5FD1"/>
    <w:rsid w:val="4B4E6196"/>
    <w:rsid w:val="4B4F5B5C"/>
    <w:rsid w:val="4B5065E5"/>
    <w:rsid w:val="4B557B77"/>
    <w:rsid w:val="4B575BD0"/>
    <w:rsid w:val="4B592E90"/>
    <w:rsid w:val="4B5F3115"/>
    <w:rsid w:val="4B60501C"/>
    <w:rsid w:val="4B645EFC"/>
    <w:rsid w:val="4B7A6EA5"/>
    <w:rsid w:val="4B87427E"/>
    <w:rsid w:val="4B8A5383"/>
    <w:rsid w:val="4B920899"/>
    <w:rsid w:val="4B925BAF"/>
    <w:rsid w:val="4B947960"/>
    <w:rsid w:val="4B985F99"/>
    <w:rsid w:val="4BA221F7"/>
    <w:rsid w:val="4BA85532"/>
    <w:rsid w:val="4BA920E5"/>
    <w:rsid w:val="4BAB188E"/>
    <w:rsid w:val="4BB2066A"/>
    <w:rsid w:val="4BB340E6"/>
    <w:rsid w:val="4BB721DB"/>
    <w:rsid w:val="4BB92A5E"/>
    <w:rsid w:val="4BC004F6"/>
    <w:rsid w:val="4BC27772"/>
    <w:rsid w:val="4BC3759E"/>
    <w:rsid w:val="4BCD4308"/>
    <w:rsid w:val="4BD043FF"/>
    <w:rsid w:val="4BD732D2"/>
    <w:rsid w:val="4BDB0E27"/>
    <w:rsid w:val="4BE17507"/>
    <w:rsid w:val="4BE43D64"/>
    <w:rsid w:val="4BE804C9"/>
    <w:rsid w:val="4BEA593D"/>
    <w:rsid w:val="4BF5474B"/>
    <w:rsid w:val="4BF6085F"/>
    <w:rsid w:val="4BF859A8"/>
    <w:rsid w:val="4BF949F0"/>
    <w:rsid w:val="4BFD0FD7"/>
    <w:rsid w:val="4BFD4DB2"/>
    <w:rsid w:val="4C047478"/>
    <w:rsid w:val="4C0C40A6"/>
    <w:rsid w:val="4C0C70D3"/>
    <w:rsid w:val="4C16576D"/>
    <w:rsid w:val="4C183014"/>
    <w:rsid w:val="4C1D7C09"/>
    <w:rsid w:val="4C215645"/>
    <w:rsid w:val="4C2259F7"/>
    <w:rsid w:val="4C2B4F79"/>
    <w:rsid w:val="4C3065B9"/>
    <w:rsid w:val="4C324351"/>
    <w:rsid w:val="4C385A40"/>
    <w:rsid w:val="4C481880"/>
    <w:rsid w:val="4C4B3831"/>
    <w:rsid w:val="4C4F46A5"/>
    <w:rsid w:val="4C5011D4"/>
    <w:rsid w:val="4C591D70"/>
    <w:rsid w:val="4C5951CA"/>
    <w:rsid w:val="4C5A5543"/>
    <w:rsid w:val="4C5D5527"/>
    <w:rsid w:val="4C614E6C"/>
    <w:rsid w:val="4C6A698D"/>
    <w:rsid w:val="4C6B413F"/>
    <w:rsid w:val="4C6F2658"/>
    <w:rsid w:val="4C7B56B9"/>
    <w:rsid w:val="4C7E62D9"/>
    <w:rsid w:val="4C8136D4"/>
    <w:rsid w:val="4C891262"/>
    <w:rsid w:val="4C915863"/>
    <w:rsid w:val="4CA321E7"/>
    <w:rsid w:val="4CB0335D"/>
    <w:rsid w:val="4CB36133"/>
    <w:rsid w:val="4CB63AA4"/>
    <w:rsid w:val="4CB96134"/>
    <w:rsid w:val="4CBA6BE7"/>
    <w:rsid w:val="4CBB3A4D"/>
    <w:rsid w:val="4CBB7B02"/>
    <w:rsid w:val="4CBF0FDC"/>
    <w:rsid w:val="4CC16E2D"/>
    <w:rsid w:val="4CC45A83"/>
    <w:rsid w:val="4CC65A0E"/>
    <w:rsid w:val="4CC8486A"/>
    <w:rsid w:val="4CD00124"/>
    <w:rsid w:val="4CDF0FB4"/>
    <w:rsid w:val="4CE43814"/>
    <w:rsid w:val="4CE679D2"/>
    <w:rsid w:val="4CE976A8"/>
    <w:rsid w:val="4CF60DBA"/>
    <w:rsid w:val="4CF73AC7"/>
    <w:rsid w:val="4CF82D1B"/>
    <w:rsid w:val="4CF850CA"/>
    <w:rsid w:val="4CFB1B1C"/>
    <w:rsid w:val="4CFB4906"/>
    <w:rsid w:val="4D04433E"/>
    <w:rsid w:val="4D05527B"/>
    <w:rsid w:val="4D066A1E"/>
    <w:rsid w:val="4D111DEA"/>
    <w:rsid w:val="4D15653E"/>
    <w:rsid w:val="4D1A17B3"/>
    <w:rsid w:val="4D1F2E52"/>
    <w:rsid w:val="4D2E72BC"/>
    <w:rsid w:val="4D2F650B"/>
    <w:rsid w:val="4D3044C7"/>
    <w:rsid w:val="4D361251"/>
    <w:rsid w:val="4D3902CE"/>
    <w:rsid w:val="4D3A53B8"/>
    <w:rsid w:val="4D44774F"/>
    <w:rsid w:val="4D4557B0"/>
    <w:rsid w:val="4D4776FB"/>
    <w:rsid w:val="4D4B58A5"/>
    <w:rsid w:val="4D627203"/>
    <w:rsid w:val="4D66006E"/>
    <w:rsid w:val="4D664DAE"/>
    <w:rsid w:val="4D6C3B9E"/>
    <w:rsid w:val="4D6F7611"/>
    <w:rsid w:val="4D74242D"/>
    <w:rsid w:val="4D784D39"/>
    <w:rsid w:val="4D7B1E9F"/>
    <w:rsid w:val="4D8674BE"/>
    <w:rsid w:val="4D89154E"/>
    <w:rsid w:val="4D891F4F"/>
    <w:rsid w:val="4D8B066E"/>
    <w:rsid w:val="4D99672E"/>
    <w:rsid w:val="4D9C209F"/>
    <w:rsid w:val="4DA06A38"/>
    <w:rsid w:val="4DA37C51"/>
    <w:rsid w:val="4DAF401E"/>
    <w:rsid w:val="4DB30E53"/>
    <w:rsid w:val="4DB318C1"/>
    <w:rsid w:val="4DB33EED"/>
    <w:rsid w:val="4DB81207"/>
    <w:rsid w:val="4DBE3E1D"/>
    <w:rsid w:val="4DC3357A"/>
    <w:rsid w:val="4DD806AE"/>
    <w:rsid w:val="4DE42C7E"/>
    <w:rsid w:val="4DE43F03"/>
    <w:rsid w:val="4DEB5692"/>
    <w:rsid w:val="4DF17B7F"/>
    <w:rsid w:val="4DF62A72"/>
    <w:rsid w:val="4DF71177"/>
    <w:rsid w:val="4DFD5D27"/>
    <w:rsid w:val="4E004375"/>
    <w:rsid w:val="4E015F8B"/>
    <w:rsid w:val="4E034377"/>
    <w:rsid w:val="4E044209"/>
    <w:rsid w:val="4E0A6C33"/>
    <w:rsid w:val="4E0A7662"/>
    <w:rsid w:val="4E0B1731"/>
    <w:rsid w:val="4E11527C"/>
    <w:rsid w:val="4E15259A"/>
    <w:rsid w:val="4E163912"/>
    <w:rsid w:val="4E186AFD"/>
    <w:rsid w:val="4E187025"/>
    <w:rsid w:val="4E192019"/>
    <w:rsid w:val="4E1C4AEB"/>
    <w:rsid w:val="4E1E7C01"/>
    <w:rsid w:val="4E1F4FDC"/>
    <w:rsid w:val="4E283BF9"/>
    <w:rsid w:val="4E2C1791"/>
    <w:rsid w:val="4E2F0A69"/>
    <w:rsid w:val="4E371871"/>
    <w:rsid w:val="4E3E7E6C"/>
    <w:rsid w:val="4E3F2E3C"/>
    <w:rsid w:val="4E4C5C61"/>
    <w:rsid w:val="4E4D1D53"/>
    <w:rsid w:val="4E4D3A69"/>
    <w:rsid w:val="4E5D1F66"/>
    <w:rsid w:val="4E625DAA"/>
    <w:rsid w:val="4E68415D"/>
    <w:rsid w:val="4E6A46CC"/>
    <w:rsid w:val="4E7033AA"/>
    <w:rsid w:val="4E710234"/>
    <w:rsid w:val="4E722FB7"/>
    <w:rsid w:val="4E737C54"/>
    <w:rsid w:val="4E7A2E8A"/>
    <w:rsid w:val="4E7C67A6"/>
    <w:rsid w:val="4E9373C0"/>
    <w:rsid w:val="4E955CF7"/>
    <w:rsid w:val="4E9E0EF8"/>
    <w:rsid w:val="4E9F3710"/>
    <w:rsid w:val="4EA6083B"/>
    <w:rsid w:val="4EAB3C3E"/>
    <w:rsid w:val="4EAB62F0"/>
    <w:rsid w:val="4EAC7615"/>
    <w:rsid w:val="4EAE4672"/>
    <w:rsid w:val="4EB40A91"/>
    <w:rsid w:val="4EBB6FFE"/>
    <w:rsid w:val="4EC56069"/>
    <w:rsid w:val="4ECB5EDE"/>
    <w:rsid w:val="4ED75DAE"/>
    <w:rsid w:val="4EE105D0"/>
    <w:rsid w:val="4EE1578A"/>
    <w:rsid w:val="4EE7009D"/>
    <w:rsid w:val="4EE96CB9"/>
    <w:rsid w:val="4EED007B"/>
    <w:rsid w:val="4EF221DE"/>
    <w:rsid w:val="4EF73446"/>
    <w:rsid w:val="4EFA5D6D"/>
    <w:rsid w:val="4EFB4E8F"/>
    <w:rsid w:val="4F074A59"/>
    <w:rsid w:val="4F08177C"/>
    <w:rsid w:val="4F0839B5"/>
    <w:rsid w:val="4F092C81"/>
    <w:rsid w:val="4F0D4F13"/>
    <w:rsid w:val="4F0F1364"/>
    <w:rsid w:val="4F123B02"/>
    <w:rsid w:val="4F131CD2"/>
    <w:rsid w:val="4F191F1A"/>
    <w:rsid w:val="4F1C5302"/>
    <w:rsid w:val="4F1F5DDB"/>
    <w:rsid w:val="4F2C1A89"/>
    <w:rsid w:val="4F2D09CA"/>
    <w:rsid w:val="4F2D572D"/>
    <w:rsid w:val="4F2F54B5"/>
    <w:rsid w:val="4F343CA3"/>
    <w:rsid w:val="4F38100B"/>
    <w:rsid w:val="4F383C03"/>
    <w:rsid w:val="4F386432"/>
    <w:rsid w:val="4F3D05DF"/>
    <w:rsid w:val="4F3F4604"/>
    <w:rsid w:val="4F445653"/>
    <w:rsid w:val="4F4553CE"/>
    <w:rsid w:val="4F4A6028"/>
    <w:rsid w:val="4F4F0440"/>
    <w:rsid w:val="4F502636"/>
    <w:rsid w:val="4F537A4C"/>
    <w:rsid w:val="4F555D20"/>
    <w:rsid w:val="4F5A2129"/>
    <w:rsid w:val="4F5D0CE7"/>
    <w:rsid w:val="4F5F1378"/>
    <w:rsid w:val="4F5F321E"/>
    <w:rsid w:val="4F632DB7"/>
    <w:rsid w:val="4F6435F9"/>
    <w:rsid w:val="4F6828F3"/>
    <w:rsid w:val="4F6971B7"/>
    <w:rsid w:val="4F6C6DD5"/>
    <w:rsid w:val="4F745890"/>
    <w:rsid w:val="4F7702EF"/>
    <w:rsid w:val="4F7A679F"/>
    <w:rsid w:val="4F7B55C1"/>
    <w:rsid w:val="4F7B6C2F"/>
    <w:rsid w:val="4F882033"/>
    <w:rsid w:val="4F967CF0"/>
    <w:rsid w:val="4F99774B"/>
    <w:rsid w:val="4F9C15A9"/>
    <w:rsid w:val="4FAB28B5"/>
    <w:rsid w:val="4FAE7492"/>
    <w:rsid w:val="4FB140AE"/>
    <w:rsid w:val="4FB76356"/>
    <w:rsid w:val="4FBB7FFC"/>
    <w:rsid w:val="4FCC1960"/>
    <w:rsid w:val="4FCC7B6B"/>
    <w:rsid w:val="4FD405AC"/>
    <w:rsid w:val="4FE25831"/>
    <w:rsid w:val="4FE32B2F"/>
    <w:rsid w:val="4FEA2E06"/>
    <w:rsid w:val="4FEF5594"/>
    <w:rsid w:val="4FF13306"/>
    <w:rsid w:val="4FF52742"/>
    <w:rsid w:val="4FF6565E"/>
    <w:rsid w:val="4FFB09D5"/>
    <w:rsid w:val="5000363E"/>
    <w:rsid w:val="500310E2"/>
    <w:rsid w:val="500A2552"/>
    <w:rsid w:val="500C55E9"/>
    <w:rsid w:val="50131C60"/>
    <w:rsid w:val="501723E6"/>
    <w:rsid w:val="501838AF"/>
    <w:rsid w:val="5018462D"/>
    <w:rsid w:val="501D6123"/>
    <w:rsid w:val="50296286"/>
    <w:rsid w:val="502D02A0"/>
    <w:rsid w:val="502F437B"/>
    <w:rsid w:val="50396587"/>
    <w:rsid w:val="503B1382"/>
    <w:rsid w:val="50486E0E"/>
    <w:rsid w:val="504A1C86"/>
    <w:rsid w:val="504B0B28"/>
    <w:rsid w:val="50581A94"/>
    <w:rsid w:val="50672951"/>
    <w:rsid w:val="50673441"/>
    <w:rsid w:val="506D2975"/>
    <w:rsid w:val="506F36AA"/>
    <w:rsid w:val="5075104B"/>
    <w:rsid w:val="5075687D"/>
    <w:rsid w:val="507852DF"/>
    <w:rsid w:val="507F3253"/>
    <w:rsid w:val="50832AB7"/>
    <w:rsid w:val="50832EBE"/>
    <w:rsid w:val="50866AC3"/>
    <w:rsid w:val="508A07B8"/>
    <w:rsid w:val="508A5E03"/>
    <w:rsid w:val="508B0446"/>
    <w:rsid w:val="508F1C57"/>
    <w:rsid w:val="50900126"/>
    <w:rsid w:val="50980B0B"/>
    <w:rsid w:val="509C1C73"/>
    <w:rsid w:val="509C7C29"/>
    <w:rsid w:val="509D5248"/>
    <w:rsid w:val="50A2127B"/>
    <w:rsid w:val="50A32FC8"/>
    <w:rsid w:val="50A76C88"/>
    <w:rsid w:val="50AC3EEC"/>
    <w:rsid w:val="50AF3957"/>
    <w:rsid w:val="50B614C2"/>
    <w:rsid w:val="50BC4BED"/>
    <w:rsid w:val="50C34225"/>
    <w:rsid w:val="50C74476"/>
    <w:rsid w:val="50CB34C5"/>
    <w:rsid w:val="50D14E87"/>
    <w:rsid w:val="50D63BA4"/>
    <w:rsid w:val="50E0038F"/>
    <w:rsid w:val="50E019FC"/>
    <w:rsid w:val="50E41082"/>
    <w:rsid w:val="50EF4645"/>
    <w:rsid w:val="50F057C0"/>
    <w:rsid w:val="50F14C04"/>
    <w:rsid w:val="50F66884"/>
    <w:rsid w:val="50F66EF4"/>
    <w:rsid w:val="50F96C4E"/>
    <w:rsid w:val="50FA20DD"/>
    <w:rsid w:val="50FA2CE9"/>
    <w:rsid w:val="5104147F"/>
    <w:rsid w:val="51041556"/>
    <w:rsid w:val="51075C61"/>
    <w:rsid w:val="51156488"/>
    <w:rsid w:val="511835E5"/>
    <w:rsid w:val="511E1CC8"/>
    <w:rsid w:val="51233865"/>
    <w:rsid w:val="512377B8"/>
    <w:rsid w:val="51240121"/>
    <w:rsid w:val="51282BDC"/>
    <w:rsid w:val="51293D18"/>
    <w:rsid w:val="512977A9"/>
    <w:rsid w:val="512C327D"/>
    <w:rsid w:val="512E3EAF"/>
    <w:rsid w:val="51326DE2"/>
    <w:rsid w:val="513476DA"/>
    <w:rsid w:val="51352286"/>
    <w:rsid w:val="513A29F7"/>
    <w:rsid w:val="513D38B1"/>
    <w:rsid w:val="514329D6"/>
    <w:rsid w:val="51512751"/>
    <w:rsid w:val="51544C18"/>
    <w:rsid w:val="515A085B"/>
    <w:rsid w:val="516305ED"/>
    <w:rsid w:val="51636590"/>
    <w:rsid w:val="51645D29"/>
    <w:rsid w:val="51663591"/>
    <w:rsid w:val="516E0B4A"/>
    <w:rsid w:val="516F7CB2"/>
    <w:rsid w:val="5174417A"/>
    <w:rsid w:val="51752F7D"/>
    <w:rsid w:val="517B0723"/>
    <w:rsid w:val="518D3959"/>
    <w:rsid w:val="51904C47"/>
    <w:rsid w:val="51956975"/>
    <w:rsid w:val="519E02CB"/>
    <w:rsid w:val="51A41049"/>
    <w:rsid w:val="51A538FD"/>
    <w:rsid w:val="51A5718F"/>
    <w:rsid w:val="51AA5EE3"/>
    <w:rsid w:val="51AC042E"/>
    <w:rsid w:val="51AE2C09"/>
    <w:rsid w:val="51B2002A"/>
    <w:rsid w:val="51B4034E"/>
    <w:rsid w:val="51B43D50"/>
    <w:rsid w:val="51B51AA8"/>
    <w:rsid w:val="51B67C18"/>
    <w:rsid w:val="51BB134B"/>
    <w:rsid w:val="51BB2F03"/>
    <w:rsid w:val="51BE3CE2"/>
    <w:rsid w:val="51C16B27"/>
    <w:rsid w:val="51D35801"/>
    <w:rsid w:val="51D67864"/>
    <w:rsid w:val="51DD01DB"/>
    <w:rsid w:val="51DD07C4"/>
    <w:rsid w:val="51DD2AB4"/>
    <w:rsid w:val="51DF5E42"/>
    <w:rsid w:val="51E82438"/>
    <w:rsid w:val="51E92702"/>
    <w:rsid w:val="51EA5164"/>
    <w:rsid w:val="51EE1CAB"/>
    <w:rsid w:val="51EE1CAE"/>
    <w:rsid w:val="51EF7CE3"/>
    <w:rsid w:val="51F1799E"/>
    <w:rsid w:val="51F52EB8"/>
    <w:rsid w:val="52056978"/>
    <w:rsid w:val="520629CC"/>
    <w:rsid w:val="520D1F5C"/>
    <w:rsid w:val="52111795"/>
    <w:rsid w:val="52186D18"/>
    <w:rsid w:val="521B0709"/>
    <w:rsid w:val="521F5463"/>
    <w:rsid w:val="522C3822"/>
    <w:rsid w:val="52302010"/>
    <w:rsid w:val="52303B2F"/>
    <w:rsid w:val="52304A62"/>
    <w:rsid w:val="52307B26"/>
    <w:rsid w:val="523503EF"/>
    <w:rsid w:val="52381E47"/>
    <w:rsid w:val="52391099"/>
    <w:rsid w:val="523A7964"/>
    <w:rsid w:val="523B5943"/>
    <w:rsid w:val="523C2CC5"/>
    <w:rsid w:val="523F5DA4"/>
    <w:rsid w:val="524563D8"/>
    <w:rsid w:val="52470017"/>
    <w:rsid w:val="524B64AA"/>
    <w:rsid w:val="52502DC9"/>
    <w:rsid w:val="525458A9"/>
    <w:rsid w:val="52547186"/>
    <w:rsid w:val="525B10F6"/>
    <w:rsid w:val="52605D7B"/>
    <w:rsid w:val="526B2DEC"/>
    <w:rsid w:val="526B5EEE"/>
    <w:rsid w:val="527D67A7"/>
    <w:rsid w:val="52801ED8"/>
    <w:rsid w:val="52815B74"/>
    <w:rsid w:val="52894CC7"/>
    <w:rsid w:val="52913E49"/>
    <w:rsid w:val="529B0265"/>
    <w:rsid w:val="529C36FF"/>
    <w:rsid w:val="529C775D"/>
    <w:rsid w:val="529E7363"/>
    <w:rsid w:val="52AA2CF4"/>
    <w:rsid w:val="52AF3F38"/>
    <w:rsid w:val="52B01212"/>
    <w:rsid w:val="52B05FEB"/>
    <w:rsid w:val="52B33948"/>
    <w:rsid w:val="52B55367"/>
    <w:rsid w:val="52BE0C05"/>
    <w:rsid w:val="52C93BBE"/>
    <w:rsid w:val="52D05D9C"/>
    <w:rsid w:val="52DA316E"/>
    <w:rsid w:val="52DF5A77"/>
    <w:rsid w:val="52E2402D"/>
    <w:rsid w:val="52E24A5C"/>
    <w:rsid w:val="52E32F7E"/>
    <w:rsid w:val="52E3673F"/>
    <w:rsid w:val="52E6621A"/>
    <w:rsid w:val="52E70D21"/>
    <w:rsid w:val="52F331A7"/>
    <w:rsid w:val="52F7094C"/>
    <w:rsid w:val="52FC7BBE"/>
    <w:rsid w:val="530715FB"/>
    <w:rsid w:val="530F3EA2"/>
    <w:rsid w:val="5315780A"/>
    <w:rsid w:val="53161727"/>
    <w:rsid w:val="532166EA"/>
    <w:rsid w:val="5325190A"/>
    <w:rsid w:val="53297E57"/>
    <w:rsid w:val="5330710D"/>
    <w:rsid w:val="533F38E7"/>
    <w:rsid w:val="53420089"/>
    <w:rsid w:val="53455670"/>
    <w:rsid w:val="534C79BB"/>
    <w:rsid w:val="53537BCE"/>
    <w:rsid w:val="53586C1E"/>
    <w:rsid w:val="53590193"/>
    <w:rsid w:val="535D1AC0"/>
    <w:rsid w:val="536319CD"/>
    <w:rsid w:val="537525DB"/>
    <w:rsid w:val="5375575C"/>
    <w:rsid w:val="53760BF8"/>
    <w:rsid w:val="537A3A6B"/>
    <w:rsid w:val="537D23DD"/>
    <w:rsid w:val="5384469F"/>
    <w:rsid w:val="53871AB1"/>
    <w:rsid w:val="538D6A67"/>
    <w:rsid w:val="539207C0"/>
    <w:rsid w:val="539802F4"/>
    <w:rsid w:val="539D2ACB"/>
    <w:rsid w:val="53A105E4"/>
    <w:rsid w:val="53A25DCE"/>
    <w:rsid w:val="53A275C0"/>
    <w:rsid w:val="53A64776"/>
    <w:rsid w:val="53A74C89"/>
    <w:rsid w:val="53A93FF4"/>
    <w:rsid w:val="53AA2A3F"/>
    <w:rsid w:val="53AC48CA"/>
    <w:rsid w:val="53B040C3"/>
    <w:rsid w:val="53B40078"/>
    <w:rsid w:val="53BB7611"/>
    <w:rsid w:val="53C12731"/>
    <w:rsid w:val="53C605AC"/>
    <w:rsid w:val="53C7454F"/>
    <w:rsid w:val="53CD1410"/>
    <w:rsid w:val="53CF5237"/>
    <w:rsid w:val="53D20731"/>
    <w:rsid w:val="53D21C0A"/>
    <w:rsid w:val="53D224D9"/>
    <w:rsid w:val="53D62079"/>
    <w:rsid w:val="53D8046A"/>
    <w:rsid w:val="53D94DE6"/>
    <w:rsid w:val="53DA6ABC"/>
    <w:rsid w:val="53DC31C4"/>
    <w:rsid w:val="53DD6C37"/>
    <w:rsid w:val="53E27E4A"/>
    <w:rsid w:val="53E355B6"/>
    <w:rsid w:val="53E355BF"/>
    <w:rsid w:val="53E8282F"/>
    <w:rsid w:val="53E857A6"/>
    <w:rsid w:val="53EE7FD8"/>
    <w:rsid w:val="53F34877"/>
    <w:rsid w:val="53F47FDF"/>
    <w:rsid w:val="53F86054"/>
    <w:rsid w:val="53FD61B2"/>
    <w:rsid w:val="53FE7F0D"/>
    <w:rsid w:val="54081437"/>
    <w:rsid w:val="54084318"/>
    <w:rsid w:val="54084368"/>
    <w:rsid w:val="54085432"/>
    <w:rsid w:val="540924E4"/>
    <w:rsid w:val="540973A9"/>
    <w:rsid w:val="540E3ABB"/>
    <w:rsid w:val="54174D5D"/>
    <w:rsid w:val="541762D8"/>
    <w:rsid w:val="5424499E"/>
    <w:rsid w:val="54342FED"/>
    <w:rsid w:val="543943FA"/>
    <w:rsid w:val="543B76CE"/>
    <w:rsid w:val="5440710D"/>
    <w:rsid w:val="54441F03"/>
    <w:rsid w:val="54477B52"/>
    <w:rsid w:val="544A6363"/>
    <w:rsid w:val="544D03A6"/>
    <w:rsid w:val="545105D8"/>
    <w:rsid w:val="54542C69"/>
    <w:rsid w:val="5458604D"/>
    <w:rsid w:val="545B4B40"/>
    <w:rsid w:val="545C1EB6"/>
    <w:rsid w:val="5465700C"/>
    <w:rsid w:val="54684A59"/>
    <w:rsid w:val="546A7CD2"/>
    <w:rsid w:val="546C1536"/>
    <w:rsid w:val="546F42E0"/>
    <w:rsid w:val="547244B0"/>
    <w:rsid w:val="54735790"/>
    <w:rsid w:val="54794600"/>
    <w:rsid w:val="54805AA2"/>
    <w:rsid w:val="54820F7A"/>
    <w:rsid w:val="548332D5"/>
    <w:rsid w:val="54881F94"/>
    <w:rsid w:val="548D6D0E"/>
    <w:rsid w:val="54907A65"/>
    <w:rsid w:val="5491162F"/>
    <w:rsid w:val="54921106"/>
    <w:rsid w:val="54943D16"/>
    <w:rsid w:val="54954EAC"/>
    <w:rsid w:val="549C0E0E"/>
    <w:rsid w:val="549D7DE1"/>
    <w:rsid w:val="549E4A99"/>
    <w:rsid w:val="54A00AB1"/>
    <w:rsid w:val="54A969BC"/>
    <w:rsid w:val="54AA4611"/>
    <w:rsid w:val="54B03A20"/>
    <w:rsid w:val="54B56644"/>
    <w:rsid w:val="54B93795"/>
    <w:rsid w:val="54B965E5"/>
    <w:rsid w:val="54BF017E"/>
    <w:rsid w:val="54CC2785"/>
    <w:rsid w:val="54E332F6"/>
    <w:rsid w:val="54E462F6"/>
    <w:rsid w:val="54E96C1B"/>
    <w:rsid w:val="54F1171A"/>
    <w:rsid w:val="54F54AD8"/>
    <w:rsid w:val="550078CF"/>
    <w:rsid w:val="550875D8"/>
    <w:rsid w:val="550C5474"/>
    <w:rsid w:val="550D791B"/>
    <w:rsid w:val="55100448"/>
    <w:rsid w:val="551943F9"/>
    <w:rsid w:val="551B69F9"/>
    <w:rsid w:val="55201E14"/>
    <w:rsid w:val="55230BAB"/>
    <w:rsid w:val="5527594C"/>
    <w:rsid w:val="55294FFC"/>
    <w:rsid w:val="552C0379"/>
    <w:rsid w:val="552C5FEB"/>
    <w:rsid w:val="552E3A92"/>
    <w:rsid w:val="552F08CD"/>
    <w:rsid w:val="553B448E"/>
    <w:rsid w:val="553D1974"/>
    <w:rsid w:val="554057BF"/>
    <w:rsid w:val="554376C8"/>
    <w:rsid w:val="55457FF5"/>
    <w:rsid w:val="554878C6"/>
    <w:rsid w:val="554B2788"/>
    <w:rsid w:val="554E0A19"/>
    <w:rsid w:val="554F0D7B"/>
    <w:rsid w:val="55517436"/>
    <w:rsid w:val="5552265F"/>
    <w:rsid w:val="55564942"/>
    <w:rsid w:val="555C6A59"/>
    <w:rsid w:val="55605D8B"/>
    <w:rsid w:val="556079CB"/>
    <w:rsid w:val="55621D2D"/>
    <w:rsid w:val="55656CD2"/>
    <w:rsid w:val="5568349C"/>
    <w:rsid w:val="556A2415"/>
    <w:rsid w:val="557263B3"/>
    <w:rsid w:val="55744669"/>
    <w:rsid w:val="5575623A"/>
    <w:rsid w:val="55784D6B"/>
    <w:rsid w:val="55787A58"/>
    <w:rsid w:val="5579192A"/>
    <w:rsid w:val="55792873"/>
    <w:rsid w:val="557A3FBC"/>
    <w:rsid w:val="557A685E"/>
    <w:rsid w:val="55812DCB"/>
    <w:rsid w:val="5581706E"/>
    <w:rsid w:val="55820B59"/>
    <w:rsid w:val="5582442D"/>
    <w:rsid w:val="55860EBC"/>
    <w:rsid w:val="558A79AF"/>
    <w:rsid w:val="558D6B82"/>
    <w:rsid w:val="559108E9"/>
    <w:rsid w:val="559167F0"/>
    <w:rsid w:val="55922294"/>
    <w:rsid w:val="55943888"/>
    <w:rsid w:val="55967F15"/>
    <w:rsid w:val="559810AE"/>
    <w:rsid w:val="559F786F"/>
    <w:rsid w:val="55A3628E"/>
    <w:rsid w:val="55A9784C"/>
    <w:rsid w:val="55AA03B5"/>
    <w:rsid w:val="55AC794C"/>
    <w:rsid w:val="55AD28F4"/>
    <w:rsid w:val="55AE5163"/>
    <w:rsid w:val="55B57CDB"/>
    <w:rsid w:val="55B61138"/>
    <w:rsid w:val="55B62F64"/>
    <w:rsid w:val="55BB10CB"/>
    <w:rsid w:val="55BD4F0C"/>
    <w:rsid w:val="55D01BC1"/>
    <w:rsid w:val="55D52C8E"/>
    <w:rsid w:val="55D57A9A"/>
    <w:rsid w:val="55DF7E1D"/>
    <w:rsid w:val="55E32F66"/>
    <w:rsid w:val="55FA150B"/>
    <w:rsid w:val="55FF3C96"/>
    <w:rsid w:val="560010ED"/>
    <w:rsid w:val="56061849"/>
    <w:rsid w:val="560A1E7A"/>
    <w:rsid w:val="560C20A5"/>
    <w:rsid w:val="561C0468"/>
    <w:rsid w:val="562C2FA6"/>
    <w:rsid w:val="562E13B9"/>
    <w:rsid w:val="56312196"/>
    <w:rsid w:val="56353E08"/>
    <w:rsid w:val="56362C3B"/>
    <w:rsid w:val="56366612"/>
    <w:rsid w:val="563B237A"/>
    <w:rsid w:val="563D195B"/>
    <w:rsid w:val="564402C5"/>
    <w:rsid w:val="564B4F61"/>
    <w:rsid w:val="564C6A6F"/>
    <w:rsid w:val="564E47AF"/>
    <w:rsid w:val="5650490A"/>
    <w:rsid w:val="56506BA6"/>
    <w:rsid w:val="565D32EE"/>
    <w:rsid w:val="5661212E"/>
    <w:rsid w:val="5664125F"/>
    <w:rsid w:val="56665989"/>
    <w:rsid w:val="56672097"/>
    <w:rsid w:val="56682B4C"/>
    <w:rsid w:val="5668633D"/>
    <w:rsid w:val="566D65BC"/>
    <w:rsid w:val="56707213"/>
    <w:rsid w:val="567620BE"/>
    <w:rsid w:val="5677517B"/>
    <w:rsid w:val="567819C6"/>
    <w:rsid w:val="567B268B"/>
    <w:rsid w:val="567C1622"/>
    <w:rsid w:val="567E1EC2"/>
    <w:rsid w:val="567E4B7D"/>
    <w:rsid w:val="567F5B80"/>
    <w:rsid w:val="56834803"/>
    <w:rsid w:val="56882964"/>
    <w:rsid w:val="568E5C2E"/>
    <w:rsid w:val="56946918"/>
    <w:rsid w:val="569D0DCD"/>
    <w:rsid w:val="56A05E75"/>
    <w:rsid w:val="56A0728A"/>
    <w:rsid w:val="56B6403E"/>
    <w:rsid w:val="56BD4880"/>
    <w:rsid w:val="56BE5125"/>
    <w:rsid w:val="56BF385F"/>
    <w:rsid w:val="56C210AA"/>
    <w:rsid w:val="56C51591"/>
    <w:rsid w:val="56C81FCD"/>
    <w:rsid w:val="56CB27D8"/>
    <w:rsid w:val="56D13A0A"/>
    <w:rsid w:val="56D20120"/>
    <w:rsid w:val="56D20AA8"/>
    <w:rsid w:val="56D2127E"/>
    <w:rsid w:val="56D405CC"/>
    <w:rsid w:val="56D57F50"/>
    <w:rsid w:val="56D65761"/>
    <w:rsid w:val="56E06ED2"/>
    <w:rsid w:val="56E33F7F"/>
    <w:rsid w:val="56E65453"/>
    <w:rsid w:val="56E83278"/>
    <w:rsid w:val="56EA3517"/>
    <w:rsid w:val="56EC6164"/>
    <w:rsid w:val="56EF5373"/>
    <w:rsid w:val="56F671F7"/>
    <w:rsid w:val="56F7142C"/>
    <w:rsid w:val="56F778E2"/>
    <w:rsid w:val="56F95B41"/>
    <w:rsid w:val="57023C45"/>
    <w:rsid w:val="57110C6D"/>
    <w:rsid w:val="5713500C"/>
    <w:rsid w:val="57142E45"/>
    <w:rsid w:val="57187C71"/>
    <w:rsid w:val="57194620"/>
    <w:rsid w:val="5720074D"/>
    <w:rsid w:val="572159AE"/>
    <w:rsid w:val="57237C5D"/>
    <w:rsid w:val="57243036"/>
    <w:rsid w:val="57256BEE"/>
    <w:rsid w:val="57257327"/>
    <w:rsid w:val="572D45F4"/>
    <w:rsid w:val="572D466B"/>
    <w:rsid w:val="573336BE"/>
    <w:rsid w:val="573A73EA"/>
    <w:rsid w:val="573B06C9"/>
    <w:rsid w:val="57416BE8"/>
    <w:rsid w:val="5743739F"/>
    <w:rsid w:val="57442CF7"/>
    <w:rsid w:val="57462A25"/>
    <w:rsid w:val="5748314B"/>
    <w:rsid w:val="574A2077"/>
    <w:rsid w:val="574D7BB7"/>
    <w:rsid w:val="575D3CB3"/>
    <w:rsid w:val="57615E24"/>
    <w:rsid w:val="57661D3E"/>
    <w:rsid w:val="57666B45"/>
    <w:rsid w:val="576D070C"/>
    <w:rsid w:val="57715DBB"/>
    <w:rsid w:val="5771641E"/>
    <w:rsid w:val="57775FEC"/>
    <w:rsid w:val="5778309B"/>
    <w:rsid w:val="577B6220"/>
    <w:rsid w:val="577C648F"/>
    <w:rsid w:val="578042DA"/>
    <w:rsid w:val="578856FA"/>
    <w:rsid w:val="57900933"/>
    <w:rsid w:val="579E3D52"/>
    <w:rsid w:val="57A90039"/>
    <w:rsid w:val="57B27112"/>
    <w:rsid w:val="57B44AAC"/>
    <w:rsid w:val="57B53AF7"/>
    <w:rsid w:val="57B738E0"/>
    <w:rsid w:val="57B90017"/>
    <w:rsid w:val="57BA6D33"/>
    <w:rsid w:val="57BC7E22"/>
    <w:rsid w:val="57C14242"/>
    <w:rsid w:val="57C80109"/>
    <w:rsid w:val="57CA6B58"/>
    <w:rsid w:val="57CA7549"/>
    <w:rsid w:val="57CD0996"/>
    <w:rsid w:val="57CD3D5C"/>
    <w:rsid w:val="57D3757D"/>
    <w:rsid w:val="57D74D0B"/>
    <w:rsid w:val="57DD4CF2"/>
    <w:rsid w:val="57E2264A"/>
    <w:rsid w:val="57E85B07"/>
    <w:rsid w:val="57EA001A"/>
    <w:rsid w:val="57F12BEA"/>
    <w:rsid w:val="57FA4253"/>
    <w:rsid w:val="57FB4EAE"/>
    <w:rsid w:val="57FF37AB"/>
    <w:rsid w:val="58045B39"/>
    <w:rsid w:val="5808727C"/>
    <w:rsid w:val="580B2FC3"/>
    <w:rsid w:val="580C6E62"/>
    <w:rsid w:val="581663A7"/>
    <w:rsid w:val="581A32EA"/>
    <w:rsid w:val="5824647D"/>
    <w:rsid w:val="5826612F"/>
    <w:rsid w:val="58281106"/>
    <w:rsid w:val="582A56E5"/>
    <w:rsid w:val="58311E14"/>
    <w:rsid w:val="583339EA"/>
    <w:rsid w:val="583F554B"/>
    <w:rsid w:val="58415B46"/>
    <w:rsid w:val="5847410F"/>
    <w:rsid w:val="584E4808"/>
    <w:rsid w:val="585144AA"/>
    <w:rsid w:val="58567D64"/>
    <w:rsid w:val="585A2E1F"/>
    <w:rsid w:val="58651B4D"/>
    <w:rsid w:val="586578BF"/>
    <w:rsid w:val="58665268"/>
    <w:rsid w:val="586F4D15"/>
    <w:rsid w:val="58730A21"/>
    <w:rsid w:val="587A70C6"/>
    <w:rsid w:val="587B66E0"/>
    <w:rsid w:val="58850BF7"/>
    <w:rsid w:val="58896A1B"/>
    <w:rsid w:val="588D7EB4"/>
    <w:rsid w:val="58937593"/>
    <w:rsid w:val="58945E21"/>
    <w:rsid w:val="58966F75"/>
    <w:rsid w:val="589813AC"/>
    <w:rsid w:val="589947D3"/>
    <w:rsid w:val="58A338C2"/>
    <w:rsid w:val="58A75020"/>
    <w:rsid w:val="58BA3264"/>
    <w:rsid w:val="58C0349D"/>
    <w:rsid w:val="58C94687"/>
    <w:rsid w:val="58DE49F6"/>
    <w:rsid w:val="58E50BA6"/>
    <w:rsid w:val="58EA18AE"/>
    <w:rsid w:val="58F7247A"/>
    <w:rsid w:val="58F961BD"/>
    <w:rsid w:val="58FF21B8"/>
    <w:rsid w:val="5902723E"/>
    <w:rsid w:val="590413BD"/>
    <w:rsid w:val="590B0435"/>
    <w:rsid w:val="5919795C"/>
    <w:rsid w:val="591E21E7"/>
    <w:rsid w:val="59232537"/>
    <w:rsid w:val="592A5DAA"/>
    <w:rsid w:val="592F245D"/>
    <w:rsid w:val="59330FB1"/>
    <w:rsid w:val="5937209C"/>
    <w:rsid w:val="59375F4F"/>
    <w:rsid w:val="59395987"/>
    <w:rsid w:val="593D3B58"/>
    <w:rsid w:val="59440619"/>
    <w:rsid w:val="594720D1"/>
    <w:rsid w:val="594C7A7A"/>
    <w:rsid w:val="594E0605"/>
    <w:rsid w:val="5951496F"/>
    <w:rsid w:val="59522FDB"/>
    <w:rsid w:val="595661AD"/>
    <w:rsid w:val="59570C35"/>
    <w:rsid w:val="59570CCA"/>
    <w:rsid w:val="595C7E55"/>
    <w:rsid w:val="595D0141"/>
    <w:rsid w:val="596326A9"/>
    <w:rsid w:val="59654172"/>
    <w:rsid w:val="59700257"/>
    <w:rsid w:val="59724E0E"/>
    <w:rsid w:val="597252E0"/>
    <w:rsid w:val="597518E5"/>
    <w:rsid w:val="597A27C9"/>
    <w:rsid w:val="597D3815"/>
    <w:rsid w:val="597D6F38"/>
    <w:rsid w:val="597E0B29"/>
    <w:rsid w:val="597E59B3"/>
    <w:rsid w:val="59830A4E"/>
    <w:rsid w:val="59890190"/>
    <w:rsid w:val="598F16C1"/>
    <w:rsid w:val="59907A1F"/>
    <w:rsid w:val="599101A7"/>
    <w:rsid w:val="5993497F"/>
    <w:rsid w:val="59AB4145"/>
    <w:rsid w:val="59AE5057"/>
    <w:rsid w:val="59AF271B"/>
    <w:rsid w:val="59BD00DA"/>
    <w:rsid w:val="59C00CFC"/>
    <w:rsid w:val="59D216F2"/>
    <w:rsid w:val="59D83C47"/>
    <w:rsid w:val="59D959D8"/>
    <w:rsid w:val="59DA2275"/>
    <w:rsid w:val="59DE34E6"/>
    <w:rsid w:val="59E01845"/>
    <w:rsid w:val="59E0303C"/>
    <w:rsid w:val="59E1260A"/>
    <w:rsid w:val="59E505F7"/>
    <w:rsid w:val="59E624D3"/>
    <w:rsid w:val="59E75D47"/>
    <w:rsid w:val="59E90380"/>
    <w:rsid w:val="59EE4073"/>
    <w:rsid w:val="59F26A47"/>
    <w:rsid w:val="59F553B2"/>
    <w:rsid w:val="59F62CBD"/>
    <w:rsid w:val="59FF00D1"/>
    <w:rsid w:val="5A0C0C6B"/>
    <w:rsid w:val="5A1540B6"/>
    <w:rsid w:val="5A1560F8"/>
    <w:rsid w:val="5A17068E"/>
    <w:rsid w:val="5A1F6AEA"/>
    <w:rsid w:val="5A1F739C"/>
    <w:rsid w:val="5A20482B"/>
    <w:rsid w:val="5A237B0C"/>
    <w:rsid w:val="5A2520FD"/>
    <w:rsid w:val="5A297734"/>
    <w:rsid w:val="5A2E2896"/>
    <w:rsid w:val="5A3B3673"/>
    <w:rsid w:val="5A4433AC"/>
    <w:rsid w:val="5A4F57C5"/>
    <w:rsid w:val="5A4F5EE1"/>
    <w:rsid w:val="5A527A37"/>
    <w:rsid w:val="5A553DBE"/>
    <w:rsid w:val="5A5665CD"/>
    <w:rsid w:val="5A593148"/>
    <w:rsid w:val="5A5B077F"/>
    <w:rsid w:val="5A5E0CAD"/>
    <w:rsid w:val="5A604B4C"/>
    <w:rsid w:val="5A620DD5"/>
    <w:rsid w:val="5A690425"/>
    <w:rsid w:val="5A6E5F01"/>
    <w:rsid w:val="5A7B28E9"/>
    <w:rsid w:val="5A7F23D0"/>
    <w:rsid w:val="5A89045B"/>
    <w:rsid w:val="5A8A3C57"/>
    <w:rsid w:val="5A8A5A34"/>
    <w:rsid w:val="5A8B580A"/>
    <w:rsid w:val="5A947631"/>
    <w:rsid w:val="5A9F1F6A"/>
    <w:rsid w:val="5AA92106"/>
    <w:rsid w:val="5AAB0F55"/>
    <w:rsid w:val="5AAC141E"/>
    <w:rsid w:val="5AAE1E87"/>
    <w:rsid w:val="5ABD664D"/>
    <w:rsid w:val="5AC2048D"/>
    <w:rsid w:val="5AC4714E"/>
    <w:rsid w:val="5ACA4B13"/>
    <w:rsid w:val="5ACB2E05"/>
    <w:rsid w:val="5ACC337C"/>
    <w:rsid w:val="5ACF442D"/>
    <w:rsid w:val="5AD775F3"/>
    <w:rsid w:val="5AD87740"/>
    <w:rsid w:val="5ADB4B04"/>
    <w:rsid w:val="5AE67D49"/>
    <w:rsid w:val="5AEC2ADA"/>
    <w:rsid w:val="5AED24DD"/>
    <w:rsid w:val="5AEE46A7"/>
    <w:rsid w:val="5AEE4895"/>
    <w:rsid w:val="5AF2382A"/>
    <w:rsid w:val="5AF24671"/>
    <w:rsid w:val="5AF43314"/>
    <w:rsid w:val="5AF51E5E"/>
    <w:rsid w:val="5AF54E1F"/>
    <w:rsid w:val="5AF900EE"/>
    <w:rsid w:val="5AFC5EA2"/>
    <w:rsid w:val="5AFE6776"/>
    <w:rsid w:val="5B0604A3"/>
    <w:rsid w:val="5B0D4157"/>
    <w:rsid w:val="5B1223E2"/>
    <w:rsid w:val="5B162801"/>
    <w:rsid w:val="5B1825DF"/>
    <w:rsid w:val="5B1D7DBD"/>
    <w:rsid w:val="5B243915"/>
    <w:rsid w:val="5B247BFB"/>
    <w:rsid w:val="5B267026"/>
    <w:rsid w:val="5B2F1D16"/>
    <w:rsid w:val="5B335C4D"/>
    <w:rsid w:val="5B344D84"/>
    <w:rsid w:val="5B3A1957"/>
    <w:rsid w:val="5B3D3F26"/>
    <w:rsid w:val="5B4B65B6"/>
    <w:rsid w:val="5B565B4F"/>
    <w:rsid w:val="5B585CC5"/>
    <w:rsid w:val="5B5911EA"/>
    <w:rsid w:val="5B5B6C7F"/>
    <w:rsid w:val="5B5C0DD4"/>
    <w:rsid w:val="5B5F167F"/>
    <w:rsid w:val="5B636335"/>
    <w:rsid w:val="5B6B10E9"/>
    <w:rsid w:val="5B73596C"/>
    <w:rsid w:val="5B797B47"/>
    <w:rsid w:val="5B8376AD"/>
    <w:rsid w:val="5B883628"/>
    <w:rsid w:val="5B8E0162"/>
    <w:rsid w:val="5B8E3166"/>
    <w:rsid w:val="5B903475"/>
    <w:rsid w:val="5B926218"/>
    <w:rsid w:val="5B982E7E"/>
    <w:rsid w:val="5B9B660C"/>
    <w:rsid w:val="5B9E064E"/>
    <w:rsid w:val="5BA1463F"/>
    <w:rsid w:val="5BA74598"/>
    <w:rsid w:val="5BAA221E"/>
    <w:rsid w:val="5BAC0EA5"/>
    <w:rsid w:val="5BB5382A"/>
    <w:rsid w:val="5BB90C9E"/>
    <w:rsid w:val="5BBE1CED"/>
    <w:rsid w:val="5BD1505A"/>
    <w:rsid w:val="5BD15602"/>
    <w:rsid w:val="5BD73EB3"/>
    <w:rsid w:val="5BD92BA9"/>
    <w:rsid w:val="5BDD29C3"/>
    <w:rsid w:val="5BDE6F14"/>
    <w:rsid w:val="5BE844AF"/>
    <w:rsid w:val="5BEB24FD"/>
    <w:rsid w:val="5BF3713D"/>
    <w:rsid w:val="5BF77212"/>
    <w:rsid w:val="5C010491"/>
    <w:rsid w:val="5C060B2E"/>
    <w:rsid w:val="5C097A76"/>
    <w:rsid w:val="5C0B3B7E"/>
    <w:rsid w:val="5C0C42E8"/>
    <w:rsid w:val="5C0F24C7"/>
    <w:rsid w:val="5C1202F0"/>
    <w:rsid w:val="5C15137F"/>
    <w:rsid w:val="5C17089D"/>
    <w:rsid w:val="5C18679F"/>
    <w:rsid w:val="5C1E0DBA"/>
    <w:rsid w:val="5C1E4833"/>
    <w:rsid w:val="5C210148"/>
    <w:rsid w:val="5C3768BF"/>
    <w:rsid w:val="5C3B3289"/>
    <w:rsid w:val="5C472948"/>
    <w:rsid w:val="5C4736EF"/>
    <w:rsid w:val="5C4A6360"/>
    <w:rsid w:val="5C522D3B"/>
    <w:rsid w:val="5C526BF4"/>
    <w:rsid w:val="5C5B39D0"/>
    <w:rsid w:val="5C646D40"/>
    <w:rsid w:val="5C66474B"/>
    <w:rsid w:val="5C6D5E08"/>
    <w:rsid w:val="5C752E46"/>
    <w:rsid w:val="5C766D51"/>
    <w:rsid w:val="5C784ED3"/>
    <w:rsid w:val="5C7A4721"/>
    <w:rsid w:val="5C7D2E28"/>
    <w:rsid w:val="5C7D4D78"/>
    <w:rsid w:val="5C8046F6"/>
    <w:rsid w:val="5C807808"/>
    <w:rsid w:val="5C812DA3"/>
    <w:rsid w:val="5C81304B"/>
    <w:rsid w:val="5C851DC2"/>
    <w:rsid w:val="5C857E5A"/>
    <w:rsid w:val="5C8A6D14"/>
    <w:rsid w:val="5C916F38"/>
    <w:rsid w:val="5C983562"/>
    <w:rsid w:val="5CA52F08"/>
    <w:rsid w:val="5CA55250"/>
    <w:rsid w:val="5CAC1922"/>
    <w:rsid w:val="5CB34977"/>
    <w:rsid w:val="5CB42696"/>
    <w:rsid w:val="5CB52523"/>
    <w:rsid w:val="5CB54A10"/>
    <w:rsid w:val="5CB7487F"/>
    <w:rsid w:val="5CBA2E24"/>
    <w:rsid w:val="5CBE4851"/>
    <w:rsid w:val="5CBF7942"/>
    <w:rsid w:val="5CC0353D"/>
    <w:rsid w:val="5CC2293A"/>
    <w:rsid w:val="5CD41161"/>
    <w:rsid w:val="5CD80A4C"/>
    <w:rsid w:val="5CD83B7D"/>
    <w:rsid w:val="5CDC65B1"/>
    <w:rsid w:val="5CE13B9E"/>
    <w:rsid w:val="5CE53DF5"/>
    <w:rsid w:val="5CE744DF"/>
    <w:rsid w:val="5CEA472F"/>
    <w:rsid w:val="5CEA50E0"/>
    <w:rsid w:val="5CED2240"/>
    <w:rsid w:val="5CF22A1A"/>
    <w:rsid w:val="5CF3304A"/>
    <w:rsid w:val="5CF554B4"/>
    <w:rsid w:val="5CF674F8"/>
    <w:rsid w:val="5CF97C9E"/>
    <w:rsid w:val="5D057953"/>
    <w:rsid w:val="5D0608BF"/>
    <w:rsid w:val="5D0C1414"/>
    <w:rsid w:val="5D0C2302"/>
    <w:rsid w:val="5D12605A"/>
    <w:rsid w:val="5D147912"/>
    <w:rsid w:val="5D1A687B"/>
    <w:rsid w:val="5D1F4215"/>
    <w:rsid w:val="5D247676"/>
    <w:rsid w:val="5D264FF5"/>
    <w:rsid w:val="5D27538E"/>
    <w:rsid w:val="5D2A7616"/>
    <w:rsid w:val="5D385584"/>
    <w:rsid w:val="5D3C6D9F"/>
    <w:rsid w:val="5D4D6014"/>
    <w:rsid w:val="5D597AE4"/>
    <w:rsid w:val="5D5A1F10"/>
    <w:rsid w:val="5D60610D"/>
    <w:rsid w:val="5D6154C7"/>
    <w:rsid w:val="5D665A0C"/>
    <w:rsid w:val="5D677934"/>
    <w:rsid w:val="5D6C196C"/>
    <w:rsid w:val="5D6E5FB0"/>
    <w:rsid w:val="5D701A55"/>
    <w:rsid w:val="5D747EB4"/>
    <w:rsid w:val="5D760E05"/>
    <w:rsid w:val="5D7C7065"/>
    <w:rsid w:val="5D800E7C"/>
    <w:rsid w:val="5D824A6A"/>
    <w:rsid w:val="5D827F51"/>
    <w:rsid w:val="5D862A93"/>
    <w:rsid w:val="5D867492"/>
    <w:rsid w:val="5D8810D8"/>
    <w:rsid w:val="5D8F3E02"/>
    <w:rsid w:val="5D9126BE"/>
    <w:rsid w:val="5D922CF0"/>
    <w:rsid w:val="5D92345D"/>
    <w:rsid w:val="5D924479"/>
    <w:rsid w:val="5D9E2ED1"/>
    <w:rsid w:val="5DAD416B"/>
    <w:rsid w:val="5DAD66F9"/>
    <w:rsid w:val="5DAE07FD"/>
    <w:rsid w:val="5DAE2635"/>
    <w:rsid w:val="5DAF0C47"/>
    <w:rsid w:val="5DAF334A"/>
    <w:rsid w:val="5DB40934"/>
    <w:rsid w:val="5DB723DC"/>
    <w:rsid w:val="5DB95864"/>
    <w:rsid w:val="5DBD73CF"/>
    <w:rsid w:val="5DC0549F"/>
    <w:rsid w:val="5DC553F6"/>
    <w:rsid w:val="5DCE03FF"/>
    <w:rsid w:val="5DD07EF8"/>
    <w:rsid w:val="5DD15393"/>
    <w:rsid w:val="5DD37F70"/>
    <w:rsid w:val="5DD40592"/>
    <w:rsid w:val="5DD67626"/>
    <w:rsid w:val="5DDB312E"/>
    <w:rsid w:val="5DDC7C6A"/>
    <w:rsid w:val="5DDD2E5D"/>
    <w:rsid w:val="5DE01D91"/>
    <w:rsid w:val="5DE93770"/>
    <w:rsid w:val="5DED24EE"/>
    <w:rsid w:val="5DFE75B8"/>
    <w:rsid w:val="5E066694"/>
    <w:rsid w:val="5E087EA2"/>
    <w:rsid w:val="5E0A232C"/>
    <w:rsid w:val="5E0D35BD"/>
    <w:rsid w:val="5E0D67C6"/>
    <w:rsid w:val="5E1B1F5C"/>
    <w:rsid w:val="5E1C34EA"/>
    <w:rsid w:val="5E2775CA"/>
    <w:rsid w:val="5E294315"/>
    <w:rsid w:val="5E295856"/>
    <w:rsid w:val="5E2D3328"/>
    <w:rsid w:val="5E2E24FF"/>
    <w:rsid w:val="5E330F25"/>
    <w:rsid w:val="5E35132D"/>
    <w:rsid w:val="5E4563B2"/>
    <w:rsid w:val="5E480A11"/>
    <w:rsid w:val="5E49038C"/>
    <w:rsid w:val="5E4A1687"/>
    <w:rsid w:val="5E4E124A"/>
    <w:rsid w:val="5E531D96"/>
    <w:rsid w:val="5E57792A"/>
    <w:rsid w:val="5E591E30"/>
    <w:rsid w:val="5E6D460D"/>
    <w:rsid w:val="5E6E0EC2"/>
    <w:rsid w:val="5E6E2F82"/>
    <w:rsid w:val="5E735C67"/>
    <w:rsid w:val="5E785870"/>
    <w:rsid w:val="5E841F6A"/>
    <w:rsid w:val="5E860060"/>
    <w:rsid w:val="5E860156"/>
    <w:rsid w:val="5E8732C3"/>
    <w:rsid w:val="5E957D62"/>
    <w:rsid w:val="5EA5785A"/>
    <w:rsid w:val="5EA736B5"/>
    <w:rsid w:val="5EAC20AC"/>
    <w:rsid w:val="5EAF12EA"/>
    <w:rsid w:val="5EAF7A6C"/>
    <w:rsid w:val="5EB0331F"/>
    <w:rsid w:val="5EB75779"/>
    <w:rsid w:val="5EB9485D"/>
    <w:rsid w:val="5EBF4889"/>
    <w:rsid w:val="5EC030D5"/>
    <w:rsid w:val="5EC824A5"/>
    <w:rsid w:val="5ECD663E"/>
    <w:rsid w:val="5ECD7F00"/>
    <w:rsid w:val="5ED358B4"/>
    <w:rsid w:val="5ED744EA"/>
    <w:rsid w:val="5ED95173"/>
    <w:rsid w:val="5EDC1150"/>
    <w:rsid w:val="5EDC634D"/>
    <w:rsid w:val="5EDF44A2"/>
    <w:rsid w:val="5EE24C8F"/>
    <w:rsid w:val="5EE509A6"/>
    <w:rsid w:val="5EE509E9"/>
    <w:rsid w:val="5EE665AA"/>
    <w:rsid w:val="5EED4DAB"/>
    <w:rsid w:val="5EF068A7"/>
    <w:rsid w:val="5EF23736"/>
    <w:rsid w:val="5EF5083D"/>
    <w:rsid w:val="5EF80791"/>
    <w:rsid w:val="5EF968E0"/>
    <w:rsid w:val="5F054905"/>
    <w:rsid w:val="5F0800E6"/>
    <w:rsid w:val="5F127126"/>
    <w:rsid w:val="5F133281"/>
    <w:rsid w:val="5F1571B0"/>
    <w:rsid w:val="5F163472"/>
    <w:rsid w:val="5F190E45"/>
    <w:rsid w:val="5F196D78"/>
    <w:rsid w:val="5F1E52A3"/>
    <w:rsid w:val="5F221B23"/>
    <w:rsid w:val="5F245A44"/>
    <w:rsid w:val="5F280A09"/>
    <w:rsid w:val="5F2B03F6"/>
    <w:rsid w:val="5F357F56"/>
    <w:rsid w:val="5F3A76EB"/>
    <w:rsid w:val="5F407373"/>
    <w:rsid w:val="5F437782"/>
    <w:rsid w:val="5F462070"/>
    <w:rsid w:val="5F477833"/>
    <w:rsid w:val="5F494C21"/>
    <w:rsid w:val="5F4A4A27"/>
    <w:rsid w:val="5F4C1967"/>
    <w:rsid w:val="5F4C40F2"/>
    <w:rsid w:val="5F5300C7"/>
    <w:rsid w:val="5F5751F9"/>
    <w:rsid w:val="5F5A746D"/>
    <w:rsid w:val="5F675362"/>
    <w:rsid w:val="5F6C5A55"/>
    <w:rsid w:val="5F74210A"/>
    <w:rsid w:val="5F76465B"/>
    <w:rsid w:val="5F766472"/>
    <w:rsid w:val="5F777765"/>
    <w:rsid w:val="5F7E19A1"/>
    <w:rsid w:val="5F8508D6"/>
    <w:rsid w:val="5F873C68"/>
    <w:rsid w:val="5F881135"/>
    <w:rsid w:val="5F8D0E05"/>
    <w:rsid w:val="5F991BCB"/>
    <w:rsid w:val="5F9A2DC7"/>
    <w:rsid w:val="5F9F5C13"/>
    <w:rsid w:val="5FA108EA"/>
    <w:rsid w:val="5FB46BA0"/>
    <w:rsid w:val="5FB83CDC"/>
    <w:rsid w:val="5FBF59B7"/>
    <w:rsid w:val="5FD21CA0"/>
    <w:rsid w:val="5FD3345A"/>
    <w:rsid w:val="5FD43415"/>
    <w:rsid w:val="5FD81733"/>
    <w:rsid w:val="5FD9739D"/>
    <w:rsid w:val="5FDD4D4F"/>
    <w:rsid w:val="5FDE2E8C"/>
    <w:rsid w:val="5FDF3C85"/>
    <w:rsid w:val="5FE32071"/>
    <w:rsid w:val="5FED15CB"/>
    <w:rsid w:val="5FF87571"/>
    <w:rsid w:val="60050AB5"/>
    <w:rsid w:val="600536C9"/>
    <w:rsid w:val="60097E01"/>
    <w:rsid w:val="600B3F28"/>
    <w:rsid w:val="600B6F9E"/>
    <w:rsid w:val="600F0E40"/>
    <w:rsid w:val="60111AF0"/>
    <w:rsid w:val="60116D2F"/>
    <w:rsid w:val="60180B29"/>
    <w:rsid w:val="601F29D5"/>
    <w:rsid w:val="60204443"/>
    <w:rsid w:val="602063B4"/>
    <w:rsid w:val="6021109D"/>
    <w:rsid w:val="60223799"/>
    <w:rsid w:val="6029299C"/>
    <w:rsid w:val="60294193"/>
    <w:rsid w:val="602A71DA"/>
    <w:rsid w:val="60360B9A"/>
    <w:rsid w:val="60377C74"/>
    <w:rsid w:val="60481217"/>
    <w:rsid w:val="604839B8"/>
    <w:rsid w:val="60494489"/>
    <w:rsid w:val="604A408B"/>
    <w:rsid w:val="604E30D2"/>
    <w:rsid w:val="60513888"/>
    <w:rsid w:val="60535221"/>
    <w:rsid w:val="605806CA"/>
    <w:rsid w:val="606D316C"/>
    <w:rsid w:val="606F0A52"/>
    <w:rsid w:val="606F1409"/>
    <w:rsid w:val="6075208D"/>
    <w:rsid w:val="60802E35"/>
    <w:rsid w:val="60811FD8"/>
    <w:rsid w:val="608F3627"/>
    <w:rsid w:val="60A11DBE"/>
    <w:rsid w:val="60A56D3A"/>
    <w:rsid w:val="60AB25C5"/>
    <w:rsid w:val="60AF1513"/>
    <w:rsid w:val="60B011C0"/>
    <w:rsid w:val="60B17A56"/>
    <w:rsid w:val="60B90BD4"/>
    <w:rsid w:val="60B939FE"/>
    <w:rsid w:val="60BA50BB"/>
    <w:rsid w:val="60BB7B96"/>
    <w:rsid w:val="60BC5249"/>
    <w:rsid w:val="60BD335C"/>
    <w:rsid w:val="60C148A0"/>
    <w:rsid w:val="60C67C1E"/>
    <w:rsid w:val="60CC596E"/>
    <w:rsid w:val="60CD2B42"/>
    <w:rsid w:val="60D41389"/>
    <w:rsid w:val="60D71245"/>
    <w:rsid w:val="60DC22DF"/>
    <w:rsid w:val="60E440E4"/>
    <w:rsid w:val="60E83E9A"/>
    <w:rsid w:val="60EE2491"/>
    <w:rsid w:val="60FA79C1"/>
    <w:rsid w:val="610D14D0"/>
    <w:rsid w:val="610F1255"/>
    <w:rsid w:val="610F4A69"/>
    <w:rsid w:val="6111059A"/>
    <w:rsid w:val="61164D5D"/>
    <w:rsid w:val="6117553F"/>
    <w:rsid w:val="611815B4"/>
    <w:rsid w:val="611F628F"/>
    <w:rsid w:val="61213386"/>
    <w:rsid w:val="612535DA"/>
    <w:rsid w:val="61292193"/>
    <w:rsid w:val="612A5441"/>
    <w:rsid w:val="612D4D44"/>
    <w:rsid w:val="613156CA"/>
    <w:rsid w:val="61362C68"/>
    <w:rsid w:val="61382783"/>
    <w:rsid w:val="613971FF"/>
    <w:rsid w:val="613A4317"/>
    <w:rsid w:val="613A49B3"/>
    <w:rsid w:val="613C7AC2"/>
    <w:rsid w:val="613F3100"/>
    <w:rsid w:val="613F7BA1"/>
    <w:rsid w:val="61430D98"/>
    <w:rsid w:val="61437A39"/>
    <w:rsid w:val="614D38B9"/>
    <w:rsid w:val="6152509D"/>
    <w:rsid w:val="615A6011"/>
    <w:rsid w:val="616067DE"/>
    <w:rsid w:val="61624B79"/>
    <w:rsid w:val="61723F65"/>
    <w:rsid w:val="61731A5A"/>
    <w:rsid w:val="61745B0D"/>
    <w:rsid w:val="617504E6"/>
    <w:rsid w:val="61775F67"/>
    <w:rsid w:val="617812D0"/>
    <w:rsid w:val="61795DFE"/>
    <w:rsid w:val="61797EA7"/>
    <w:rsid w:val="618B5C3B"/>
    <w:rsid w:val="6194042C"/>
    <w:rsid w:val="6194428A"/>
    <w:rsid w:val="619477EB"/>
    <w:rsid w:val="619D5CD0"/>
    <w:rsid w:val="61A20BAF"/>
    <w:rsid w:val="61A44E84"/>
    <w:rsid w:val="61A8370C"/>
    <w:rsid w:val="61AA1414"/>
    <w:rsid w:val="61AC7C3E"/>
    <w:rsid w:val="61AE619B"/>
    <w:rsid w:val="61B10531"/>
    <w:rsid w:val="61B173A1"/>
    <w:rsid w:val="61B413CE"/>
    <w:rsid w:val="61B85CB6"/>
    <w:rsid w:val="61BC321B"/>
    <w:rsid w:val="61BC465D"/>
    <w:rsid w:val="61C4412C"/>
    <w:rsid w:val="61C544D0"/>
    <w:rsid w:val="61C557FB"/>
    <w:rsid w:val="61C7429B"/>
    <w:rsid w:val="61C9600B"/>
    <w:rsid w:val="61CA71FC"/>
    <w:rsid w:val="61CC0EE0"/>
    <w:rsid w:val="61D06F84"/>
    <w:rsid w:val="61D12A7D"/>
    <w:rsid w:val="61DC4B17"/>
    <w:rsid w:val="61DD6C29"/>
    <w:rsid w:val="61DD7269"/>
    <w:rsid w:val="61DE4A1D"/>
    <w:rsid w:val="61DE687D"/>
    <w:rsid w:val="61DF5B91"/>
    <w:rsid w:val="61E82016"/>
    <w:rsid w:val="61F16D64"/>
    <w:rsid w:val="61F26A42"/>
    <w:rsid w:val="61F75567"/>
    <w:rsid w:val="61FE441C"/>
    <w:rsid w:val="61FF4DC1"/>
    <w:rsid w:val="62015914"/>
    <w:rsid w:val="620328CC"/>
    <w:rsid w:val="62044524"/>
    <w:rsid w:val="62086804"/>
    <w:rsid w:val="620C4910"/>
    <w:rsid w:val="621728E6"/>
    <w:rsid w:val="6224074C"/>
    <w:rsid w:val="62297593"/>
    <w:rsid w:val="622C4A0B"/>
    <w:rsid w:val="622D5B9B"/>
    <w:rsid w:val="62327D52"/>
    <w:rsid w:val="623D4244"/>
    <w:rsid w:val="623E4F6E"/>
    <w:rsid w:val="62416372"/>
    <w:rsid w:val="624E65D1"/>
    <w:rsid w:val="62515E8E"/>
    <w:rsid w:val="625463BF"/>
    <w:rsid w:val="626224AE"/>
    <w:rsid w:val="62636A7F"/>
    <w:rsid w:val="6264706C"/>
    <w:rsid w:val="62647DD4"/>
    <w:rsid w:val="62653928"/>
    <w:rsid w:val="62687C0A"/>
    <w:rsid w:val="626C5B05"/>
    <w:rsid w:val="626D428A"/>
    <w:rsid w:val="62720BC1"/>
    <w:rsid w:val="627226FE"/>
    <w:rsid w:val="62731EBD"/>
    <w:rsid w:val="627E57E3"/>
    <w:rsid w:val="62814FD5"/>
    <w:rsid w:val="628163C7"/>
    <w:rsid w:val="628D67FA"/>
    <w:rsid w:val="629654D0"/>
    <w:rsid w:val="629701CA"/>
    <w:rsid w:val="62A05442"/>
    <w:rsid w:val="62A566A7"/>
    <w:rsid w:val="62A70D08"/>
    <w:rsid w:val="62A776C1"/>
    <w:rsid w:val="62A865C0"/>
    <w:rsid w:val="62A86E8C"/>
    <w:rsid w:val="62AF5713"/>
    <w:rsid w:val="62B014DC"/>
    <w:rsid w:val="62B05291"/>
    <w:rsid w:val="62B0557B"/>
    <w:rsid w:val="62B917B2"/>
    <w:rsid w:val="62C17CEE"/>
    <w:rsid w:val="62C444CD"/>
    <w:rsid w:val="62C55462"/>
    <w:rsid w:val="62CD0060"/>
    <w:rsid w:val="62D408AA"/>
    <w:rsid w:val="62D736EF"/>
    <w:rsid w:val="62D9620C"/>
    <w:rsid w:val="62E42049"/>
    <w:rsid w:val="62E73C87"/>
    <w:rsid w:val="62EA714C"/>
    <w:rsid w:val="62F0392B"/>
    <w:rsid w:val="62F2073B"/>
    <w:rsid w:val="63083357"/>
    <w:rsid w:val="63095298"/>
    <w:rsid w:val="630C325F"/>
    <w:rsid w:val="630E3906"/>
    <w:rsid w:val="630F1045"/>
    <w:rsid w:val="63130901"/>
    <w:rsid w:val="63133A2F"/>
    <w:rsid w:val="6316143A"/>
    <w:rsid w:val="63171A8A"/>
    <w:rsid w:val="631761BC"/>
    <w:rsid w:val="63191FA4"/>
    <w:rsid w:val="631955AD"/>
    <w:rsid w:val="631D0B61"/>
    <w:rsid w:val="63217D06"/>
    <w:rsid w:val="63273AB9"/>
    <w:rsid w:val="63280829"/>
    <w:rsid w:val="632A126E"/>
    <w:rsid w:val="632C3FEA"/>
    <w:rsid w:val="632D07A8"/>
    <w:rsid w:val="632D241B"/>
    <w:rsid w:val="633109CE"/>
    <w:rsid w:val="63353983"/>
    <w:rsid w:val="633731CC"/>
    <w:rsid w:val="633C78BB"/>
    <w:rsid w:val="63425F59"/>
    <w:rsid w:val="63485AFE"/>
    <w:rsid w:val="634B72D2"/>
    <w:rsid w:val="634B72D9"/>
    <w:rsid w:val="634C4408"/>
    <w:rsid w:val="63505013"/>
    <w:rsid w:val="63557D5B"/>
    <w:rsid w:val="6356637E"/>
    <w:rsid w:val="63567264"/>
    <w:rsid w:val="635B50A6"/>
    <w:rsid w:val="635C745E"/>
    <w:rsid w:val="635F3E6C"/>
    <w:rsid w:val="636645FB"/>
    <w:rsid w:val="63671FE6"/>
    <w:rsid w:val="637F2E04"/>
    <w:rsid w:val="638036F5"/>
    <w:rsid w:val="638326BA"/>
    <w:rsid w:val="638D42C0"/>
    <w:rsid w:val="63905A41"/>
    <w:rsid w:val="6392683E"/>
    <w:rsid w:val="639E46E4"/>
    <w:rsid w:val="63A3208F"/>
    <w:rsid w:val="63A855E8"/>
    <w:rsid w:val="63A96D74"/>
    <w:rsid w:val="63B0726B"/>
    <w:rsid w:val="63B25A73"/>
    <w:rsid w:val="63B92F4D"/>
    <w:rsid w:val="63BB1FA3"/>
    <w:rsid w:val="63BD0812"/>
    <w:rsid w:val="63BD65CE"/>
    <w:rsid w:val="63BE7A8F"/>
    <w:rsid w:val="63C66D43"/>
    <w:rsid w:val="63CA71E7"/>
    <w:rsid w:val="63D0326A"/>
    <w:rsid w:val="63D23C2B"/>
    <w:rsid w:val="63D37E25"/>
    <w:rsid w:val="63D67CFF"/>
    <w:rsid w:val="63DB22FB"/>
    <w:rsid w:val="63DF0221"/>
    <w:rsid w:val="63E64D4E"/>
    <w:rsid w:val="63E86FF8"/>
    <w:rsid w:val="63E96B50"/>
    <w:rsid w:val="63F97AA8"/>
    <w:rsid w:val="63FA3F48"/>
    <w:rsid w:val="63FE4609"/>
    <w:rsid w:val="63FF0D4E"/>
    <w:rsid w:val="640004A6"/>
    <w:rsid w:val="64074D44"/>
    <w:rsid w:val="64075F2E"/>
    <w:rsid w:val="640B11E4"/>
    <w:rsid w:val="641369A5"/>
    <w:rsid w:val="64174B6B"/>
    <w:rsid w:val="641B5F92"/>
    <w:rsid w:val="642121F9"/>
    <w:rsid w:val="6422650A"/>
    <w:rsid w:val="642352F2"/>
    <w:rsid w:val="64235DFF"/>
    <w:rsid w:val="642529AE"/>
    <w:rsid w:val="64371000"/>
    <w:rsid w:val="64390D60"/>
    <w:rsid w:val="64394F75"/>
    <w:rsid w:val="643B07D1"/>
    <w:rsid w:val="643F472E"/>
    <w:rsid w:val="643F79D1"/>
    <w:rsid w:val="644D222A"/>
    <w:rsid w:val="644E07D9"/>
    <w:rsid w:val="644E3672"/>
    <w:rsid w:val="645719A3"/>
    <w:rsid w:val="645F06C5"/>
    <w:rsid w:val="646025F0"/>
    <w:rsid w:val="646233CB"/>
    <w:rsid w:val="646356FB"/>
    <w:rsid w:val="64694C1B"/>
    <w:rsid w:val="646A5E54"/>
    <w:rsid w:val="6478280E"/>
    <w:rsid w:val="64785DA1"/>
    <w:rsid w:val="648116BE"/>
    <w:rsid w:val="64841500"/>
    <w:rsid w:val="648C65B1"/>
    <w:rsid w:val="649753AE"/>
    <w:rsid w:val="64975E1D"/>
    <w:rsid w:val="64983E35"/>
    <w:rsid w:val="649A1CCE"/>
    <w:rsid w:val="649B4103"/>
    <w:rsid w:val="649F1E2A"/>
    <w:rsid w:val="64A528BC"/>
    <w:rsid w:val="64A5588D"/>
    <w:rsid w:val="64A5684C"/>
    <w:rsid w:val="64A57EA9"/>
    <w:rsid w:val="64A60E6D"/>
    <w:rsid w:val="64B90E99"/>
    <w:rsid w:val="64BB57A7"/>
    <w:rsid w:val="64BD0DE2"/>
    <w:rsid w:val="64BD3097"/>
    <w:rsid w:val="64C301E5"/>
    <w:rsid w:val="64C53138"/>
    <w:rsid w:val="64CC64BD"/>
    <w:rsid w:val="64CE4916"/>
    <w:rsid w:val="64DB45FE"/>
    <w:rsid w:val="64DD7201"/>
    <w:rsid w:val="64DF75E5"/>
    <w:rsid w:val="64E21645"/>
    <w:rsid w:val="64E333A8"/>
    <w:rsid w:val="64E55CC4"/>
    <w:rsid w:val="64EA733A"/>
    <w:rsid w:val="64EB1253"/>
    <w:rsid w:val="64ED492B"/>
    <w:rsid w:val="64F75207"/>
    <w:rsid w:val="64FB4BA4"/>
    <w:rsid w:val="6502727F"/>
    <w:rsid w:val="650906B2"/>
    <w:rsid w:val="650E29E3"/>
    <w:rsid w:val="65115570"/>
    <w:rsid w:val="65154F4C"/>
    <w:rsid w:val="65156773"/>
    <w:rsid w:val="651629C8"/>
    <w:rsid w:val="651725E2"/>
    <w:rsid w:val="651A408C"/>
    <w:rsid w:val="651D653F"/>
    <w:rsid w:val="651F4826"/>
    <w:rsid w:val="65215619"/>
    <w:rsid w:val="652354D5"/>
    <w:rsid w:val="653504A7"/>
    <w:rsid w:val="65381046"/>
    <w:rsid w:val="653A25E5"/>
    <w:rsid w:val="65405E19"/>
    <w:rsid w:val="654C1772"/>
    <w:rsid w:val="654D2F79"/>
    <w:rsid w:val="65617866"/>
    <w:rsid w:val="65674578"/>
    <w:rsid w:val="6570194C"/>
    <w:rsid w:val="65730334"/>
    <w:rsid w:val="65741253"/>
    <w:rsid w:val="65754ED9"/>
    <w:rsid w:val="65777268"/>
    <w:rsid w:val="657933B4"/>
    <w:rsid w:val="657A400A"/>
    <w:rsid w:val="657E3746"/>
    <w:rsid w:val="658629E2"/>
    <w:rsid w:val="65872A8E"/>
    <w:rsid w:val="65886C35"/>
    <w:rsid w:val="65892994"/>
    <w:rsid w:val="65897367"/>
    <w:rsid w:val="658D2DC9"/>
    <w:rsid w:val="658E6708"/>
    <w:rsid w:val="65935033"/>
    <w:rsid w:val="65977FE7"/>
    <w:rsid w:val="659C29A0"/>
    <w:rsid w:val="65AB624E"/>
    <w:rsid w:val="65AC7D2D"/>
    <w:rsid w:val="65B25456"/>
    <w:rsid w:val="65B33A17"/>
    <w:rsid w:val="65BB1860"/>
    <w:rsid w:val="65C2452A"/>
    <w:rsid w:val="65CB6B2C"/>
    <w:rsid w:val="65CC6D3F"/>
    <w:rsid w:val="65CD2D6E"/>
    <w:rsid w:val="65CD4A75"/>
    <w:rsid w:val="65CE50BB"/>
    <w:rsid w:val="65D74D65"/>
    <w:rsid w:val="65DC221B"/>
    <w:rsid w:val="65DD4A5C"/>
    <w:rsid w:val="65E744C3"/>
    <w:rsid w:val="65EC5D99"/>
    <w:rsid w:val="65ED1249"/>
    <w:rsid w:val="65F57FEB"/>
    <w:rsid w:val="65FA707A"/>
    <w:rsid w:val="65FE6126"/>
    <w:rsid w:val="65FF7398"/>
    <w:rsid w:val="66026916"/>
    <w:rsid w:val="660647BD"/>
    <w:rsid w:val="66162D18"/>
    <w:rsid w:val="66172DD5"/>
    <w:rsid w:val="66196874"/>
    <w:rsid w:val="66196EAD"/>
    <w:rsid w:val="661D6420"/>
    <w:rsid w:val="66223586"/>
    <w:rsid w:val="66242FDE"/>
    <w:rsid w:val="662465F3"/>
    <w:rsid w:val="662801FF"/>
    <w:rsid w:val="662B2E1B"/>
    <w:rsid w:val="66322AB5"/>
    <w:rsid w:val="663B0316"/>
    <w:rsid w:val="66410BE9"/>
    <w:rsid w:val="66422F5D"/>
    <w:rsid w:val="664410B3"/>
    <w:rsid w:val="664956ED"/>
    <w:rsid w:val="664D7E0F"/>
    <w:rsid w:val="66526606"/>
    <w:rsid w:val="66586358"/>
    <w:rsid w:val="66647507"/>
    <w:rsid w:val="6669697A"/>
    <w:rsid w:val="667075DA"/>
    <w:rsid w:val="66734C36"/>
    <w:rsid w:val="66780568"/>
    <w:rsid w:val="66787FF6"/>
    <w:rsid w:val="667A1E62"/>
    <w:rsid w:val="667C642B"/>
    <w:rsid w:val="667E00F5"/>
    <w:rsid w:val="66836404"/>
    <w:rsid w:val="668652F7"/>
    <w:rsid w:val="668C0ACD"/>
    <w:rsid w:val="668C6CE7"/>
    <w:rsid w:val="66900CCE"/>
    <w:rsid w:val="66910EB8"/>
    <w:rsid w:val="6693685C"/>
    <w:rsid w:val="6694063C"/>
    <w:rsid w:val="66972D8E"/>
    <w:rsid w:val="669B2422"/>
    <w:rsid w:val="66A95556"/>
    <w:rsid w:val="66B37847"/>
    <w:rsid w:val="66B4316B"/>
    <w:rsid w:val="66B80708"/>
    <w:rsid w:val="66BB28B5"/>
    <w:rsid w:val="66BD4C82"/>
    <w:rsid w:val="66CC7BB2"/>
    <w:rsid w:val="66D3211C"/>
    <w:rsid w:val="66D953C4"/>
    <w:rsid w:val="66D9632C"/>
    <w:rsid w:val="66E11CEF"/>
    <w:rsid w:val="66E45649"/>
    <w:rsid w:val="66E63A20"/>
    <w:rsid w:val="66E91160"/>
    <w:rsid w:val="66EC36CC"/>
    <w:rsid w:val="66EE5009"/>
    <w:rsid w:val="66EE79FD"/>
    <w:rsid w:val="66F76FD0"/>
    <w:rsid w:val="66F9395F"/>
    <w:rsid w:val="66FC63A8"/>
    <w:rsid w:val="66FF2DB2"/>
    <w:rsid w:val="67044237"/>
    <w:rsid w:val="670568F1"/>
    <w:rsid w:val="670D1283"/>
    <w:rsid w:val="670E57C2"/>
    <w:rsid w:val="67104B3D"/>
    <w:rsid w:val="6715103A"/>
    <w:rsid w:val="671B07A2"/>
    <w:rsid w:val="671B3C27"/>
    <w:rsid w:val="67204BFD"/>
    <w:rsid w:val="6725744F"/>
    <w:rsid w:val="67292B3C"/>
    <w:rsid w:val="673253D5"/>
    <w:rsid w:val="6735028A"/>
    <w:rsid w:val="673C344F"/>
    <w:rsid w:val="673F469F"/>
    <w:rsid w:val="674119FD"/>
    <w:rsid w:val="67414165"/>
    <w:rsid w:val="674A67E9"/>
    <w:rsid w:val="6755674D"/>
    <w:rsid w:val="67586A9B"/>
    <w:rsid w:val="675B4AC2"/>
    <w:rsid w:val="675B57F5"/>
    <w:rsid w:val="675F2A05"/>
    <w:rsid w:val="676207E2"/>
    <w:rsid w:val="67626B27"/>
    <w:rsid w:val="676A6E3A"/>
    <w:rsid w:val="676F77C9"/>
    <w:rsid w:val="6770068C"/>
    <w:rsid w:val="67774242"/>
    <w:rsid w:val="677A255B"/>
    <w:rsid w:val="67815192"/>
    <w:rsid w:val="67815A45"/>
    <w:rsid w:val="678513DD"/>
    <w:rsid w:val="678A2AF0"/>
    <w:rsid w:val="678F28AD"/>
    <w:rsid w:val="6791215B"/>
    <w:rsid w:val="67993ACA"/>
    <w:rsid w:val="67995BDF"/>
    <w:rsid w:val="679B3665"/>
    <w:rsid w:val="679B3B82"/>
    <w:rsid w:val="679F1533"/>
    <w:rsid w:val="67A272FE"/>
    <w:rsid w:val="67A70974"/>
    <w:rsid w:val="67A96F2E"/>
    <w:rsid w:val="67AA3D4E"/>
    <w:rsid w:val="67AC4122"/>
    <w:rsid w:val="67BC5B96"/>
    <w:rsid w:val="67BC6DFA"/>
    <w:rsid w:val="67BF0592"/>
    <w:rsid w:val="67C1272F"/>
    <w:rsid w:val="67C3489F"/>
    <w:rsid w:val="67CF5883"/>
    <w:rsid w:val="67D246A2"/>
    <w:rsid w:val="67D2542E"/>
    <w:rsid w:val="67D72703"/>
    <w:rsid w:val="67D82FEC"/>
    <w:rsid w:val="67DE25EB"/>
    <w:rsid w:val="67E31619"/>
    <w:rsid w:val="67E36CD9"/>
    <w:rsid w:val="67EB6A5E"/>
    <w:rsid w:val="67ED4C6F"/>
    <w:rsid w:val="67EE4071"/>
    <w:rsid w:val="67F07B78"/>
    <w:rsid w:val="67F4170F"/>
    <w:rsid w:val="67F750D2"/>
    <w:rsid w:val="67FA0A23"/>
    <w:rsid w:val="67FD47E4"/>
    <w:rsid w:val="67FF6FE0"/>
    <w:rsid w:val="68054C15"/>
    <w:rsid w:val="68066D59"/>
    <w:rsid w:val="680D5D38"/>
    <w:rsid w:val="680E4D2C"/>
    <w:rsid w:val="681068CA"/>
    <w:rsid w:val="68110C2F"/>
    <w:rsid w:val="68151EAC"/>
    <w:rsid w:val="682263AC"/>
    <w:rsid w:val="682C18B6"/>
    <w:rsid w:val="682C2365"/>
    <w:rsid w:val="68320B52"/>
    <w:rsid w:val="68363F74"/>
    <w:rsid w:val="683659CB"/>
    <w:rsid w:val="68393C73"/>
    <w:rsid w:val="68402116"/>
    <w:rsid w:val="684B46A6"/>
    <w:rsid w:val="684D303D"/>
    <w:rsid w:val="68544137"/>
    <w:rsid w:val="685A4162"/>
    <w:rsid w:val="685A648E"/>
    <w:rsid w:val="686B34A3"/>
    <w:rsid w:val="68757061"/>
    <w:rsid w:val="68767581"/>
    <w:rsid w:val="68810A52"/>
    <w:rsid w:val="6884668C"/>
    <w:rsid w:val="68852666"/>
    <w:rsid w:val="6888364F"/>
    <w:rsid w:val="689641FE"/>
    <w:rsid w:val="689829AB"/>
    <w:rsid w:val="68991282"/>
    <w:rsid w:val="68A3215E"/>
    <w:rsid w:val="68A37D61"/>
    <w:rsid w:val="68A6446C"/>
    <w:rsid w:val="68B30689"/>
    <w:rsid w:val="68B94835"/>
    <w:rsid w:val="68BC2555"/>
    <w:rsid w:val="68BC7C3A"/>
    <w:rsid w:val="68C07C6D"/>
    <w:rsid w:val="68C24A46"/>
    <w:rsid w:val="68C73C88"/>
    <w:rsid w:val="68C941A0"/>
    <w:rsid w:val="68D12A86"/>
    <w:rsid w:val="68D67161"/>
    <w:rsid w:val="68E3345C"/>
    <w:rsid w:val="68EE5FF6"/>
    <w:rsid w:val="68F11B06"/>
    <w:rsid w:val="68F12C0F"/>
    <w:rsid w:val="68F13CC7"/>
    <w:rsid w:val="68F3235D"/>
    <w:rsid w:val="68F62489"/>
    <w:rsid w:val="68F91A46"/>
    <w:rsid w:val="69023FD8"/>
    <w:rsid w:val="69036D2A"/>
    <w:rsid w:val="69044E32"/>
    <w:rsid w:val="69060615"/>
    <w:rsid w:val="69067CBB"/>
    <w:rsid w:val="690A435D"/>
    <w:rsid w:val="69160A11"/>
    <w:rsid w:val="691F45C8"/>
    <w:rsid w:val="692E19FD"/>
    <w:rsid w:val="6931704C"/>
    <w:rsid w:val="6932261F"/>
    <w:rsid w:val="693603F2"/>
    <w:rsid w:val="694204CF"/>
    <w:rsid w:val="6949404D"/>
    <w:rsid w:val="694E7767"/>
    <w:rsid w:val="694F11D2"/>
    <w:rsid w:val="69504557"/>
    <w:rsid w:val="69575087"/>
    <w:rsid w:val="695A62A9"/>
    <w:rsid w:val="6964575F"/>
    <w:rsid w:val="69650C32"/>
    <w:rsid w:val="696607B4"/>
    <w:rsid w:val="696936EA"/>
    <w:rsid w:val="696E4DB1"/>
    <w:rsid w:val="697653E2"/>
    <w:rsid w:val="69775784"/>
    <w:rsid w:val="69831A73"/>
    <w:rsid w:val="69833B52"/>
    <w:rsid w:val="69840A36"/>
    <w:rsid w:val="69881914"/>
    <w:rsid w:val="698C5E16"/>
    <w:rsid w:val="698C6058"/>
    <w:rsid w:val="69976019"/>
    <w:rsid w:val="69A32CCF"/>
    <w:rsid w:val="69A34249"/>
    <w:rsid w:val="69A60CBC"/>
    <w:rsid w:val="69AA445D"/>
    <w:rsid w:val="69AD7DA1"/>
    <w:rsid w:val="69AF7535"/>
    <w:rsid w:val="69B339A6"/>
    <w:rsid w:val="69B665F3"/>
    <w:rsid w:val="69BA3531"/>
    <w:rsid w:val="69C834EE"/>
    <w:rsid w:val="69C932A9"/>
    <w:rsid w:val="69D12D69"/>
    <w:rsid w:val="69D618CC"/>
    <w:rsid w:val="69D70A5B"/>
    <w:rsid w:val="69DC4528"/>
    <w:rsid w:val="69EB5FCC"/>
    <w:rsid w:val="69F528CC"/>
    <w:rsid w:val="69FE01DC"/>
    <w:rsid w:val="6A011BF9"/>
    <w:rsid w:val="6A063C23"/>
    <w:rsid w:val="6A0B175E"/>
    <w:rsid w:val="6A0B1C3A"/>
    <w:rsid w:val="6A0E386D"/>
    <w:rsid w:val="6A13211B"/>
    <w:rsid w:val="6A1874E7"/>
    <w:rsid w:val="6A282B66"/>
    <w:rsid w:val="6A28479B"/>
    <w:rsid w:val="6A2C7939"/>
    <w:rsid w:val="6A2F393C"/>
    <w:rsid w:val="6A2F4319"/>
    <w:rsid w:val="6A322DF3"/>
    <w:rsid w:val="6A362A0C"/>
    <w:rsid w:val="6A407EB1"/>
    <w:rsid w:val="6A467915"/>
    <w:rsid w:val="6A476460"/>
    <w:rsid w:val="6A4976B6"/>
    <w:rsid w:val="6A527D31"/>
    <w:rsid w:val="6A5705B3"/>
    <w:rsid w:val="6A6B63AC"/>
    <w:rsid w:val="6A6C13D5"/>
    <w:rsid w:val="6A6C2185"/>
    <w:rsid w:val="6A6E1B96"/>
    <w:rsid w:val="6A732C43"/>
    <w:rsid w:val="6A772718"/>
    <w:rsid w:val="6A783913"/>
    <w:rsid w:val="6A920AE0"/>
    <w:rsid w:val="6AA3406E"/>
    <w:rsid w:val="6AB40423"/>
    <w:rsid w:val="6AB94056"/>
    <w:rsid w:val="6ABA066F"/>
    <w:rsid w:val="6ABB1170"/>
    <w:rsid w:val="6ABB3B40"/>
    <w:rsid w:val="6ABD6E5F"/>
    <w:rsid w:val="6AC26FA3"/>
    <w:rsid w:val="6AC64424"/>
    <w:rsid w:val="6AC93F8C"/>
    <w:rsid w:val="6AD03B37"/>
    <w:rsid w:val="6AD0565F"/>
    <w:rsid w:val="6AD1121C"/>
    <w:rsid w:val="6AD43BCA"/>
    <w:rsid w:val="6AD47FAC"/>
    <w:rsid w:val="6ADB2ADD"/>
    <w:rsid w:val="6ADC3B42"/>
    <w:rsid w:val="6AE6668E"/>
    <w:rsid w:val="6AF666D5"/>
    <w:rsid w:val="6AFA4764"/>
    <w:rsid w:val="6AFB5E93"/>
    <w:rsid w:val="6B052397"/>
    <w:rsid w:val="6B066BD7"/>
    <w:rsid w:val="6B0C5D1B"/>
    <w:rsid w:val="6B11594C"/>
    <w:rsid w:val="6B176E99"/>
    <w:rsid w:val="6B1B70A8"/>
    <w:rsid w:val="6B2E7032"/>
    <w:rsid w:val="6B3413B3"/>
    <w:rsid w:val="6B370D34"/>
    <w:rsid w:val="6B470D7F"/>
    <w:rsid w:val="6B4B48DB"/>
    <w:rsid w:val="6B537D47"/>
    <w:rsid w:val="6B5B745A"/>
    <w:rsid w:val="6B5D7270"/>
    <w:rsid w:val="6B5D794C"/>
    <w:rsid w:val="6B60464B"/>
    <w:rsid w:val="6B681EB2"/>
    <w:rsid w:val="6B696FA9"/>
    <w:rsid w:val="6B6A49E4"/>
    <w:rsid w:val="6B6E47D9"/>
    <w:rsid w:val="6B707415"/>
    <w:rsid w:val="6B720DCF"/>
    <w:rsid w:val="6B741DC4"/>
    <w:rsid w:val="6B770A74"/>
    <w:rsid w:val="6B7B1541"/>
    <w:rsid w:val="6B7C7DA8"/>
    <w:rsid w:val="6B80359D"/>
    <w:rsid w:val="6B820DDD"/>
    <w:rsid w:val="6B887F5F"/>
    <w:rsid w:val="6B8A1407"/>
    <w:rsid w:val="6B8D4564"/>
    <w:rsid w:val="6B8E4CB4"/>
    <w:rsid w:val="6B942DEB"/>
    <w:rsid w:val="6B952B35"/>
    <w:rsid w:val="6B990249"/>
    <w:rsid w:val="6BA63872"/>
    <w:rsid w:val="6BAA2394"/>
    <w:rsid w:val="6BAC5891"/>
    <w:rsid w:val="6BBD26F1"/>
    <w:rsid w:val="6BC04E97"/>
    <w:rsid w:val="6BC80A7B"/>
    <w:rsid w:val="6BD000E9"/>
    <w:rsid w:val="6BD802A8"/>
    <w:rsid w:val="6BDE3149"/>
    <w:rsid w:val="6BE027A9"/>
    <w:rsid w:val="6BE115FE"/>
    <w:rsid w:val="6BE86256"/>
    <w:rsid w:val="6BEA71F4"/>
    <w:rsid w:val="6BF00AF7"/>
    <w:rsid w:val="6BF25D84"/>
    <w:rsid w:val="6BF26D24"/>
    <w:rsid w:val="6BF5726D"/>
    <w:rsid w:val="6BFA678A"/>
    <w:rsid w:val="6BFB32BA"/>
    <w:rsid w:val="6BFD6BB7"/>
    <w:rsid w:val="6C026D64"/>
    <w:rsid w:val="6C0D4CCB"/>
    <w:rsid w:val="6C0E6B4D"/>
    <w:rsid w:val="6C1838E6"/>
    <w:rsid w:val="6C195C7F"/>
    <w:rsid w:val="6C320365"/>
    <w:rsid w:val="6C322944"/>
    <w:rsid w:val="6C34211A"/>
    <w:rsid w:val="6C347E23"/>
    <w:rsid w:val="6C372314"/>
    <w:rsid w:val="6C3727E2"/>
    <w:rsid w:val="6C3B3AA3"/>
    <w:rsid w:val="6C3F3C31"/>
    <w:rsid w:val="6C3F714D"/>
    <w:rsid w:val="6C45276E"/>
    <w:rsid w:val="6C4656DE"/>
    <w:rsid w:val="6C4735D8"/>
    <w:rsid w:val="6C4B33AE"/>
    <w:rsid w:val="6C4D3074"/>
    <w:rsid w:val="6C540220"/>
    <w:rsid w:val="6C58071C"/>
    <w:rsid w:val="6C587224"/>
    <w:rsid w:val="6C62256D"/>
    <w:rsid w:val="6C662A0E"/>
    <w:rsid w:val="6C6B5BD5"/>
    <w:rsid w:val="6C6D4D82"/>
    <w:rsid w:val="6C6F7711"/>
    <w:rsid w:val="6C7B1CA4"/>
    <w:rsid w:val="6C7E3087"/>
    <w:rsid w:val="6C846D17"/>
    <w:rsid w:val="6C8471FC"/>
    <w:rsid w:val="6C8A1950"/>
    <w:rsid w:val="6C8A288A"/>
    <w:rsid w:val="6C917384"/>
    <w:rsid w:val="6C9221C5"/>
    <w:rsid w:val="6C9431A8"/>
    <w:rsid w:val="6C991D5D"/>
    <w:rsid w:val="6C9C69C6"/>
    <w:rsid w:val="6CA506D3"/>
    <w:rsid w:val="6CAD0C42"/>
    <w:rsid w:val="6CB16B19"/>
    <w:rsid w:val="6CB16C1F"/>
    <w:rsid w:val="6CB7341A"/>
    <w:rsid w:val="6CBC15EB"/>
    <w:rsid w:val="6CBC72B1"/>
    <w:rsid w:val="6CBE000E"/>
    <w:rsid w:val="6CC7229D"/>
    <w:rsid w:val="6CD338A0"/>
    <w:rsid w:val="6CD44D29"/>
    <w:rsid w:val="6CD6702A"/>
    <w:rsid w:val="6CDA72FE"/>
    <w:rsid w:val="6CDC2A80"/>
    <w:rsid w:val="6CE23AFB"/>
    <w:rsid w:val="6CE2442E"/>
    <w:rsid w:val="6CE756D0"/>
    <w:rsid w:val="6CE9797F"/>
    <w:rsid w:val="6CEA2F89"/>
    <w:rsid w:val="6CF60783"/>
    <w:rsid w:val="6D030C08"/>
    <w:rsid w:val="6D06792F"/>
    <w:rsid w:val="6D0A162F"/>
    <w:rsid w:val="6D0E0201"/>
    <w:rsid w:val="6D146116"/>
    <w:rsid w:val="6D16476E"/>
    <w:rsid w:val="6D177847"/>
    <w:rsid w:val="6D1778BE"/>
    <w:rsid w:val="6D1906F5"/>
    <w:rsid w:val="6D192E27"/>
    <w:rsid w:val="6D1F19A0"/>
    <w:rsid w:val="6D232C90"/>
    <w:rsid w:val="6D2D1A8D"/>
    <w:rsid w:val="6D317783"/>
    <w:rsid w:val="6D326BC1"/>
    <w:rsid w:val="6D33190D"/>
    <w:rsid w:val="6D3712BF"/>
    <w:rsid w:val="6D371BB6"/>
    <w:rsid w:val="6D395C08"/>
    <w:rsid w:val="6D3E2D99"/>
    <w:rsid w:val="6D436E13"/>
    <w:rsid w:val="6D452634"/>
    <w:rsid w:val="6D4B68EC"/>
    <w:rsid w:val="6D4C3269"/>
    <w:rsid w:val="6D5C627B"/>
    <w:rsid w:val="6D5D4FBB"/>
    <w:rsid w:val="6D5F086C"/>
    <w:rsid w:val="6D607DF8"/>
    <w:rsid w:val="6D650053"/>
    <w:rsid w:val="6D66318F"/>
    <w:rsid w:val="6D681EA4"/>
    <w:rsid w:val="6D6B1536"/>
    <w:rsid w:val="6D6F24B3"/>
    <w:rsid w:val="6D750F93"/>
    <w:rsid w:val="6D76726E"/>
    <w:rsid w:val="6D77432C"/>
    <w:rsid w:val="6D7B1B9E"/>
    <w:rsid w:val="6D7D1AC3"/>
    <w:rsid w:val="6D815C50"/>
    <w:rsid w:val="6D823D12"/>
    <w:rsid w:val="6D835C8D"/>
    <w:rsid w:val="6D8A03BE"/>
    <w:rsid w:val="6D9033CA"/>
    <w:rsid w:val="6D91378F"/>
    <w:rsid w:val="6D917713"/>
    <w:rsid w:val="6D9C0247"/>
    <w:rsid w:val="6DA0407C"/>
    <w:rsid w:val="6DA555AF"/>
    <w:rsid w:val="6DA753E0"/>
    <w:rsid w:val="6DB0147D"/>
    <w:rsid w:val="6DB02AC7"/>
    <w:rsid w:val="6DB32EBA"/>
    <w:rsid w:val="6DB94622"/>
    <w:rsid w:val="6DBA2411"/>
    <w:rsid w:val="6DBA7E68"/>
    <w:rsid w:val="6DBC150F"/>
    <w:rsid w:val="6DBF0696"/>
    <w:rsid w:val="6DC028E2"/>
    <w:rsid w:val="6DCC3D26"/>
    <w:rsid w:val="6DD05B97"/>
    <w:rsid w:val="6DD1258E"/>
    <w:rsid w:val="6DD23DE9"/>
    <w:rsid w:val="6DD62CFA"/>
    <w:rsid w:val="6DDB084C"/>
    <w:rsid w:val="6DE16B73"/>
    <w:rsid w:val="6DE61C05"/>
    <w:rsid w:val="6DEC5AC7"/>
    <w:rsid w:val="6DF5189F"/>
    <w:rsid w:val="6DF63366"/>
    <w:rsid w:val="6DF65854"/>
    <w:rsid w:val="6DF71559"/>
    <w:rsid w:val="6DFC26D7"/>
    <w:rsid w:val="6E005676"/>
    <w:rsid w:val="6E02368D"/>
    <w:rsid w:val="6E032C2C"/>
    <w:rsid w:val="6E0878E8"/>
    <w:rsid w:val="6E0A7CBB"/>
    <w:rsid w:val="6E0B13F1"/>
    <w:rsid w:val="6E0E4E45"/>
    <w:rsid w:val="6E1008A9"/>
    <w:rsid w:val="6E135FE9"/>
    <w:rsid w:val="6E14286B"/>
    <w:rsid w:val="6E1942EC"/>
    <w:rsid w:val="6E1F6366"/>
    <w:rsid w:val="6E233688"/>
    <w:rsid w:val="6E236350"/>
    <w:rsid w:val="6E2573F2"/>
    <w:rsid w:val="6E27678C"/>
    <w:rsid w:val="6E2B11E4"/>
    <w:rsid w:val="6E353B30"/>
    <w:rsid w:val="6E353E42"/>
    <w:rsid w:val="6E384A4E"/>
    <w:rsid w:val="6E3966B9"/>
    <w:rsid w:val="6E3A0D2B"/>
    <w:rsid w:val="6E3B5255"/>
    <w:rsid w:val="6E447E57"/>
    <w:rsid w:val="6E457E25"/>
    <w:rsid w:val="6E475EC5"/>
    <w:rsid w:val="6E495CD7"/>
    <w:rsid w:val="6E4A2B2A"/>
    <w:rsid w:val="6E653AC7"/>
    <w:rsid w:val="6E7A5781"/>
    <w:rsid w:val="6E7C4CB6"/>
    <w:rsid w:val="6E7C6E3B"/>
    <w:rsid w:val="6E8D767F"/>
    <w:rsid w:val="6E8E130F"/>
    <w:rsid w:val="6E8E1EAE"/>
    <w:rsid w:val="6E983B53"/>
    <w:rsid w:val="6E9948FB"/>
    <w:rsid w:val="6E9F0517"/>
    <w:rsid w:val="6EA35722"/>
    <w:rsid w:val="6EB03D25"/>
    <w:rsid w:val="6EB10C58"/>
    <w:rsid w:val="6EB956DC"/>
    <w:rsid w:val="6EC20E5D"/>
    <w:rsid w:val="6EC26FD9"/>
    <w:rsid w:val="6EC62B4F"/>
    <w:rsid w:val="6EC67286"/>
    <w:rsid w:val="6ED1468D"/>
    <w:rsid w:val="6ED35EED"/>
    <w:rsid w:val="6ED44793"/>
    <w:rsid w:val="6ED73C16"/>
    <w:rsid w:val="6ED7763C"/>
    <w:rsid w:val="6ED82E04"/>
    <w:rsid w:val="6ED9178E"/>
    <w:rsid w:val="6EDB1E15"/>
    <w:rsid w:val="6EE01553"/>
    <w:rsid w:val="6EE575C0"/>
    <w:rsid w:val="6EEC225F"/>
    <w:rsid w:val="6EF508DD"/>
    <w:rsid w:val="6EF632B9"/>
    <w:rsid w:val="6EF70B08"/>
    <w:rsid w:val="6EF838F6"/>
    <w:rsid w:val="6EFB2B08"/>
    <w:rsid w:val="6EFC3116"/>
    <w:rsid w:val="6F0303A8"/>
    <w:rsid w:val="6F0C63D7"/>
    <w:rsid w:val="6F0E6EA0"/>
    <w:rsid w:val="6F0E7B8B"/>
    <w:rsid w:val="6F0F502F"/>
    <w:rsid w:val="6F114D6F"/>
    <w:rsid w:val="6F1D4D62"/>
    <w:rsid w:val="6F24560B"/>
    <w:rsid w:val="6F276BB0"/>
    <w:rsid w:val="6F295B22"/>
    <w:rsid w:val="6F2D5AA0"/>
    <w:rsid w:val="6F2F2E96"/>
    <w:rsid w:val="6F357294"/>
    <w:rsid w:val="6F3A7FB8"/>
    <w:rsid w:val="6F3B5656"/>
    <w:rsid w:val="6F3D5E75"/>
    <w:rsid w:val="6F4603C3"/>
    <w:rsid w:val="6F4A06CE"/>
    <w:rsid w:val="6F4F6830"/>
    <w:rsid w:val="6F5468B0"/>
    <w:rsid w:val="6F570F6A"/>
    <w:rsid w:val="6F576E1D"/>
    <w:rsid w:val="6F595A07"/>
    <w:rsid w:val="6F6408C5"/>
    <w:rsid w:val="6F653AC8"/>
    <w:rsid w:val="6F682332"/>
    <w:rsid w:val="6F6A4079"/>
    <w:rsid w:val="6F6D686A"/>
    <w:rsid w:val="6F6F34A0"/>
    <w:rsid w:val="6F8061F1"/>
    <w:rsid w:val="6F84050B"/>
    <w:rsid w:val="6F845391"/>
    <w:rsid w:val="6F853417"/>
    <w:rsid w:val="6F883955"/>
    <w:rsid w:val="6F8A5F78"/>
    <w:rsid w:val="6F8C23BB"/>
    <w:rsid w:val="6F91219D"/>
    <w:rsid w:val="6F977BC0"/>
    <w:rsid w:val="6F9F57D0"/>
    <w:rsid w:val="6FA70BA7"/>
    <w:rsid w:val="6FA73D05"/>
    <w:rsid w:val="6FAF1C9C"/>
    <w:rsid w:val="6FB4522E"/>
    <w:rsid w:val="6FB71797"/>
    <w:rsid w:val="6FB7533C"/>
    <w:rsid w:val="6FBB45F7"/>
    <w:rsid w:val="6FBD44AB"/>
    <w:rsid w:val="6FC26F9F"/>
    <w:rsid w:val="6FC53EBF"/>
    <w:rsid w:val="6FC61949"/>
    <w:rsid w:val="6FC84B6B"/>
    <w:rsid w:val="6FCD319F"/>
    <w:rsid w:val="6FCE2A6E"/>
    <w:rsid w:val="6FCE771B"/>
    <w:rsid w:val="6FD10A77"/>
    <w:rsid w:val="6FD14A24"/>
    <w:rsid w:val="6FD22FD2"/>
    <w:rsid w:val="6FD80473"/>
    <w:rsid w:val="6FD842D4"/>
    <w:rsid w:val="6FD92835"/>
    <w:rsid w:val="6FDA3729"/>
    <w:rsid w:val="6FDB1818"/>
    <w:rsid w:val="6FDE58DA"/>
    <w:rsid w:val="6FE0254F"/>
    <w:rsid w:val="6FE66281"/>
    <w:rsid w:val="6FE82829"/>
    <w:rsid w:val="6FF231EC"/>
    <w:rsid w:val="6FF80816"/>
    <w:rsid w:val="6FF82702"/>
    <w:rsid w:val="6FF86333"/>
    <w:rsid w:val="6FFC2559"/>
    <w:rsid w:val="70045B1A"/>
    <w:rsid w:val="70051FC3"/>
    <w:rsid w:val="700C4781"/>
    <w:rsid w:val="70105602"/>
    <w:rsid w:val="701168CC"/>
    <w:rsid w:val="70134DF9"/>
    <w:rsid w:val="70160D3D"/>
    <w:rsid w:val="701C1884"/>
    <w:rsid w:val="701D1062"/>
    <w:rsid w:val="702A21C5"/>
    <w:rsid w:val="702E333D"/>
    <w:rsid w:val="702E56D9"/>
    <w:rsid w:val="702F572E"/>
    <w:rsid w:val="703B4AA7"/>
    <w:rsid w:val="703D10AC"/>
    <w:rsid w:val="703F1AC5"/>
    <w:rsid w:val="70480370"/>
    <w:rsid w:val="704B4559"/>
    <w:rsid w:val="70515D4F"/>
    <w:rsid w:val="705642DC"/>
    <w:rsid w:val="705A5785"/>
    <w:rsid w:val="7062438A"/>
    <w:rsid w:val="70816AD2"/>
    <w:rsid w:val="70946B70"/>
    <w:rsid w:val="709904E6"/>
    <w:rsid w:val="709A2FBB"/>
    <w:rsid w:val="709A3E10"/>
    <w:rsid w:val="70B174B8"/>
    <w:rsid w:val="70B87F99"/>
    <w:rsid w:val="70BE0780"/>
    <w:rsid w:val="70BE379E"/>
    <w:rsid w:val="70C06311"/>
    <w:rsid w:val="70C37DFF"/>
    <w:rsid w:val="70C96CF0"/>
    <w:rsid w:val="70CF0F88"/>
    <w:rsid w:val="70D1148B"/>
    <w:rsid w:val="70D230D8"/>
    <w:rsid w:val="70D51886"/>
    <w:rsid w:val="70DA2E28"/>
    <w:rsid w:val="70DC51AC"/>
    <w:rsid w:val="70E72A33"/>
    <w:rsid w:val="70F435A3"/>
    <w:rsid w:val="70F72D6E"/>
    <w:rsid w:val="7105383C"/>
    <w:rsid w:val="71065A47"/>
    <w:rsid w:val="710E34D1"/>
    <w:rsid w:val="710F13D1"/>
    <w:rsid w:val="710F7300"/>
    <w:rsid w:val="71154DE5"/>
    <w:rsid w:val="711F553B"/>
    <w:rsid w:val="712E0845"/>
    <w:rsid w:val="712F05D2"/>
    <w:rsid w:val="712F4884"/>
    <w:rsid w:val="7130099A"/>
    <w:rsid w:val="7130470C"/>
    <w:rsid w:val="71316E2E"/>
    <w:rsid w:val="71323761"/>
    <w:rsid w:val="713925A9"/>
    <w:rsid w:val="71431E1E"/>
    <w:rsid w:val="714A575C"/>
    <w:rsid w:val="714C1EE3"/>
    <w:rsid w:val="714D5498"/>
    <w:rsid w:val="714E093C"/>
    <w:rsid w:val="71532FE3"/>
    <w:rsid w:val="71591CDB"/>
    <w:rsid w:val="715A4F5C"/>
    <w:rsid w:val="71652295"/>
    <w:rsid w:val="71663153"/>
    <w:rsid w:val="716829F0"/>
    <w:rsid w:val="717549D4"/>
    <w:rsid w:val="7177447D"/>
    <w:rsid w:val="717A6C6C"/>
    <w:rsid w:val="71820F84"/>
    <w:rsid w:val="718827D1"/>
    <w:rsid w:val="718864FD"/>
    <w:rsid w:val="71942565"/>
    <w:rsid w:val="7194579D"/>
    <w:rsid w:val="71956D10"/>
    <w:rsid w:val="719B4259"/>
    <w:rsid w:val="719E1803"/>
    <w:rsid w:val="71A86935"/>
    <w:rsid w:val="71AA606C"/>
    <w:rsid w:val="71B2790D"/>
    <w:rsid w:val="71BA7AFB"/>
    <w:rsid w:val="71CC1622"/>
    <w:rsid w:val="71CE68A8"/>
    <w:rsid w:val="71CF53EC"/>
    <w:rsid w:val="71D01A82"/>
    <w:rsid w:val="71D15C91"/>
    <w:rsid w:val="71D477D6"/>
    <w:rsid w:val="71D73B4B"/>
    <w:rsid w:val="71D91572"/>
    <w:rsid w:val="71D94B4D"/>
    <w:rsid w:val="71E329B9"/>
    <w:rsid w:val="71E36CE7"/>
    <w:rsid w:val="71E50A99"/>
    <w:rsid w:val="71EE2BBA"/>
    <w:rsid w:val="71F04ACC"/>
    <w:rsid w:val="71F11D11"/>
    <w:rsid w:val="71F1381C"/>
    <w:rsid w:val="71F16E28"/>
    <w:rsid w:val="71FA567A"/>
    <w:rsid w:val="721459A1"/>
    <w:rsid w:val="721667D2"/>
    <w:rsid w:val="721C2CED"/>
    <w:rsid w:val="721E6A2A"/>
    <w:rsid w:val="72235708"/>
    <w:rsid w:val="72243A29"/>
    <w:rsid w:val="722C545B"/>
    <w:rsid w:val="7238014B"/>
    <w:rsid w:val="723A4CA9"/>
    <w:rsid w:val="723D7D7D"/>
    <w:rsid w:val="72486BF3"/>
    <w:rsid w:val="72492FBB"/>
    <w:rsid w:val="724A5D81"/>
    <w:rsid w:val="72516EA0"/>
    <w:rsid w:val="72544005"/>
    <w:rsid w:val="725D01F5"/>
    <w:rsid w:val="725E0DE2"/>
    <w:rsid w:val="72601A23"/>
    <w:rsid w:val="72637ABF"/>
    <w:rsid w:val="72687AC4"/>
    <w:rsid w:val="7270103E"/>
    <w:rsid w:val="727067B2"/>
    <w:rsid w:val="72727669"/>
    <w:rsid w:val="727355A0"/>
    <w:rsid w:val="72745151"/>
    <w:rsid w:val="727871D9"/>
    <w:rsid w:val="727C0503"/>
    <w:rsid w:val="727F59F0"/>
    <w:rsid w:val="728221CE"/>
    <w:rsid w:val="7285513E"/>
    <w:rsid w:val="728576DC"/>
    <w:rsid w:val="728A4A3E"/>
    <w:rsid w:val="72955147"/>
    <w:rsid w:val="72963B18"/>
    <w:rsid w:val="7297661B"/>
    <w:rsid w:val="729D54A9"/>
    <w:rsid w:val="72A41103"/>
    <w:rsid w:val="72A70587"/>
    <w:rsid w:val="72BB62FA"/>
    <w:rsid w:val="72BD68EF"/>
    <w:rsid w:val="72C20714"/>
    <w:rsid w:val="72C96AFD"/>
    <w:rsid w:val="72C96D9C"/>
    <w:rsid w:val="72D1628E"/>
    <w:rsid w:val="72D50231"/>
    <w:rsid w:val="72DF2D54"/>
    <w:rsid w:val="72F237F2"/>
    <w:rsid w:val="72F36F06"/>
    <w:rsid w:val="72F42BA6"/>
    <w:rsid w:val="72F91D37"/>
    <w:rsid w:val="72F96FC3"/>
    <w:rsid w:val="72FA494D"/>
    <w:rsid w:val="72FF2BDA"/>
    <w:rsid w:val="730243B3"/>
    <w:rsid w:val="730B28D3"/>
    <w:rsid w:val="730B585C"/>
    <w:rsid w:val="73114734"/>
    <w:rsid w:val="731E1A40"/>
    <w:rsid w:val="731F0DBF"/>
    <w:rsid w:val="7321765C"/>
    <w:rsid w:val="732202D1"/>
    <w:rsid w:val="73236232"/>
    <w:rsid w:val="73337CF8"/>
    <w:rsid w:val="73391467"/>
    <w:rsid w:val="73392AC0"/>
    <w:rsid w:val="733C42C7"/>
    <w:rsid w:val="734202CC"/>
    <w:rsid w:val="734A6F43"/>
    <w:rsid w:val="735228CC"/>
    <w:rsid w:val="73534DF4"/>
    <w:rsid w:val="73565055"/>
    <w:rsid w:val="735824A0"/>
    <w:rsid w:val="736173E3"/>
    <w:rsid w:val="7363222B"/>
    <w:rsid w:val="736C3816"/>
    <w:rsid w:val="736E68EE"/>
    <w:rsid w:val="736F76A9"/>
    <w:rsid w:val="73702680"/>
    <w:rsid w:val="73721F07"/>
    <w:rsid w:val="737A7603"/>
    <w:rsid w:val="737C3330"/>
    <w:rsid w:val="737C523E"/>
    <w:rsid w:val="737D693A"/>
    <w:rsid w:val="73837FEA"/>
    <w:rsid w:val="73852E85"/>
    <w:rsid w:val="73872ED1"/>
    <w:rsid w:val="73905B52"/>
    <w:rsid w:val="73922F35"/>
    <w:rsid w:val="73944AAB"/>
    <w:rsid w:val="73992BDC"/>
    <w:rsid w:val="739E6FCD"/>
    <w:rsid w:val="73A47EFB"/>
    <w:rsid w:val="73AA0B80"/>
    <w:rsid w:val="73B3251D"/>
    <w:rsid w:val="73B97584"/>
    <w:rsid w:val="73BD0ECB"/>
    <w:rsid w:val="73C052CD"/>
    <w:rsid w:val="73C42BD2"/>
    <w:rsid w:val="73C4341B"/>
    <w:rsid w:val="73C516A3"/>
    <w:rsid w:val="73CF192F"/>
    <w:rsid w:val="73D87220"/>
    <w:rsid w:val="73DD5026"/>
    <w:rsid w:val="73E16E48"/>
    <w:rsid w:val="73E34EEE"/>
    <w:rsid w:val="73E676F9"/>
    <w:rsid w:val="73E80D75"/>
    <w:rsid w:val="73F51530"/>
    <w:rsid w:val="73F70104"/>
    <w:rsid w:val="73F76592"/>
    <w:rsid w:val="73F77ED0"/>
    <w:rsid w:val="73F92251"/>
    <w:rsid w:val="73FA706D"/>
    <w:rsid w:val="73FD1FE1"/>
    <w:rsid w:val="74160C0B"/>
    <w:rsid w:val="74167702"/>
    <w:rsid w:val="741920B7"/>
    <w:rsid w:val="74192B04"/>
    <w:rsid w:val="742016FD"/>
    <w:rsid w:val="74252A7E"/>
    <w:rsid w:val="74270DC2"/>
    <w:rsid w:val="74274051"/>
    <w:rsid w:val="74394C16"/>
    <w:rsid w:val="74397B64"/>
    <w:rsid w:val="743A1D6A"/>
    <w:rsid w:val="743A2E05"/>
    <w:rsid w:val="743D7F49"/>
    <w:rsid w:val="743F0A47"/>
    <w:rsid w:val="74427007"/>
    <w:rsid w:val="744439EB"/>
    <w:rsid w:val="74461C72"/>
    <w:rsid w:val="744A0C54"/>
    <w:rsid w:val="744C4300"/>
    <w:rsid w:val="74522ADD"/>
    <w:rsid w:val="745459B1"/>
    <w:rsid w:val="74564F83"/>
    <w:rsid w:val="745E0C4B"/>
    <w:rsid w:val="746640B0"/>
    <w:rsid w:val="7469097E"/>
    <w:rsid w:val="746940DF"/>
    <w:rsid w:val="74697489"/>
    <w:rsid w:val="747977F5"/>
    <w:rsid w:val="747A1248"/>
    <w:rsid w:val="747B76CD"/>
    <w:rsid w:val="747D359A"/>
    <w:rsid w:val="747F705E"/>
    <w:rsid w:val="74827FFB"/>
    <w:rsid w:val="748306AB"/>
    <w:rsid w:val="748451A1"/>
    <w:rsid w:val="74885903"/>
    <w:rsid w:val="748C12C0"/>
    <w:rsid w:val="749B420B"/>
    <w:rsid w:val="749E0AF8"/>
    <w:rsid w:val="74A305F8"/>
    <w:rsid w:val="74A32952"/>
    <w:rsid w:val="74A36C4A"/>
    <w:rsid w:val="74A87161"/>
    <w:rsid w:val="74A94098"/>
    <w:rsid w:val="74AE732D"/>
    <w:rsid w:val="74D30589"/>
    <w:rsid w:val="74D60DD9"/>
    <w:rsid w:val="74D63287"/>
    <w:rsid w:val="74D75D78"/>
    <w:rsid w:val="74D937A5"/>
    <w:rsid w:val="74D96DA8"/>
    <w:rsid w:val="74E03F33"/>
    <w:rsid w:val="74E20873"/>
    <w:rsid w:val="74E21D75"/>
    <w:rsid w:val="74EA7314"/>
    <w:rsid w:val="74EC4288"/>
    <w:rsid w:val="74F16DF5"/>
    <w:rsid w:val="74F308E7"/>
    <w:rsid w:val="74F563DC"/>
    <w:rsid w:val="74FC709B"/>
    <w:rsid w:val="750D0C5F"/>
    <w:rsid w:val="750E49F4"/>
    <w:rsid w:val="750E6F22"/>
    <w:rsid w:val="75170C56"/>
    <w:rsid w:val="75180D16"/>
    <w:rsid w:val="751E3863"/>
    <w:rsid w:val="75226DE4"/>
    <w:rsid w:val="752632A9"/>
    <w:rsid w:val="752A213B"/>
    <w:rsid w:val="752D76AD"/>
    <w:rsid w:val="752F6C44"/>
    <w:rsid w:val="75322F2D"/>
    <w:rsid w:val="75367523"/>
    <w:rsid w:val="753B0AEC"/>
    <w:rsid w:val="753D08A4"/>
    <w:rsid w:val="753E466F"/>
    <w:rsid w:val="753E4AFA"/>
    <w:rsid w:val="75407343"/>
    <w:rsid w:val="75437797"/>
    <w:rsid w:val="75473288"/>
    <w:rsid w:val="754D1042"/>
    <w:rsid w:val="7552701E"/>
    <w:rsid w:val="75550118"/>
    <w:rsid w:val="755C2C58"/>
    <w:rsid w:val="75622796"/>
    <w:rsid w:val="75645D6C"/>
    <w:rsid w:val="75737678"/>
    <w:rsid w:val="75786D1F"/>
    <w:rsid w:val="757C09D4"/>
    <w:rsid w:val="757F2B63"/>
    <w:rsid w:val="75867A8C"/>
    <w:rsid w:val="759423BA"/>
    <w:rsid w:val="75960584"/>
    <w:rsid w:val="759C3218"/>
    <w:rsid w:val="759D20F2"/>
    <w:rsid w:val="75A22D9F"/>
    <w:rsid w:val="75A77B96"/>
    <w:rsid w:val="75B50674"/>
    <w:rsid w:val="75B56E21"/>
    <w:rsid w:val="75C07947"/>
    <w:rsid w:val="75D65EDE"/>
    <w:rsid w:val="75D82A72"/>
    <w:rsid w:val="75E0573C"/>
    <w:rsid w:val="75E12B9C"/>
    <w:rsid w:val="75E300CE"/>
    <w:rsid w:val="75E51EB4"/>
    <w:rsid w:val="75E746A2"/>
    <w:rsid w:val="75F23D58"/>
    <w:rsid w:val="75F26586"/>
    <w:rsid w:val="75F87521"/>
    <w:rsid w:val="75FA0B70"/>
    <w:rsid w:val="75FA5AC1"/>
    <w:rsid w:val="75FC11D4"/>
    <w:rsid w:val="75FC2CA6"/>
    <w:rsid w:val="76047A8D"/>
    <w:rsid w:val="760858EF"/>
    <w:rsid w:val="760E6B9C"/>
    <w:rsid w:val="76104166"/>
    <w:rsid w:val="761371CD"/>
    <w:rsid w:val="761B68C6"/>
    <w:rsid w:val="761E7CF4"/>
    <w:rsid w:val="761F36C5"/>
    <w:rsid w:val="76204251"/>
    <w:rsid w:val="762523D0"/>
    <w:rsid w:val="76270390"/>
    <w:rsid w:val="762D665B"/>
    <w:rsid w:val="76381FAB"/>
    <w:rsid w:val="76382F19"/>
    <w:rsid w:val="763A012B"/>
    <w:rsid w:val="7650042C"/>
    <w:rsid w:val="76526B58"/>
    <w:rsid w:val="76645AE7"/>
    <w:rsid w:val="766A66DC"/>
    <w:rsid w:val="766D37EB"/>
    <w:rsid w:val="766F3660"/>
    <w:rsid w:val="76787C94"/>
    <w:rsid w:val="76805D33"/>
    <w:rsid w:val="768A5D58"/>
    <w:rsid w:val="768B0CC4"/>
    <w:rsid w:val="769621D4"/>
    <w:rsid w:val="769842D9"/>
    <w:rsid w:val="769E79EF"/>
    <w:rsid w:val="76A14FCB"/>
    <w:rsid w:val="76A613E1"/>
    <w:rsid w:val="76AD36B0"/>
    <w:rsid w:val="76B76559"/>
    <w:rsid w:val="76C1748B"/>
    <w:rsid w:val="76CB66C2"/>
    <w:rsid w:val="76D33407"/>
    <w:rsid w:val="76D71B2F"/>
    <w:rsid w:val="76D72961"/>
    <w:rsid w:val="76DA28C5"/>
    <w:rsid w:val="76DE63E9"/>
    <w:rsid w:val="76E97048"/>
    <w:rsid w:val="76EA1289"/>
    <w:rsid w:val="76F10225"/>
    <w:rsid w:val="76F52A70"/>
    <w:rsid w:val="76F84648"/>
    <w:rsid w:val="76FF1C52"/>
    <w:rsid w:val="76FF4AF8"/>
    <w:rsid w:val="77021F55"/>
    <w:rsid w:val="770D3AE7"/>
    <w:rsid w:val="770F67E9"/>
    <w:rsid w:val="77123B2D"/>
    <w:rsid w:val="771A11B0"/>
    <w:rsid w:val="771E1543"/>
    <w:rsid w:val="771E7BA6"/>
    <w:rsid w:val="77267F29"/>
    <w:rsid w:val="77271F13"/>
    <w:rsid w:val="772B0E02"/>
    <w:rsid w:val="77361D8F"/>
    <w:rsid w:val="773A6664"/>
    <w:rsid w:val="773F6B8B"/>
    <w:rsid w:val="77493200"/>
    <w:rsid w:val="775D309E"/>
    <w:rsid w:val="77663D20"/>
    <w:rsid w:val="77685CA5"/>
    <w:rsid w:val="776A154C"/>
    <w:rsid w:val="777164C4"/>
    <w:rsid w:val="77755CE7"/>
    <w:rsid w:val="77782A72"/>
    <w:rsid w:val="777A30CB"/>
    <w:rsid w:val="777F1F8A"/>
    <w:rsid w:val="77810CE7"/>
    <w:rsid w:val="77824A39"/>
    <w:rsid w:val="77850731"/>
    <w:rsid w:val="778B3C49"/>
    <w:rsid w:val="778F11B6"/>
    <w:rsid w:val="778F53C8"/>
    <w:rsid w:val="77A340AF"/>
    <w:rsid w:val="77A71275"/>
    <w:rsid w:val="77B17CA2"/>
    <w:rsid w:val="77BE1D9D"/>
    <w:rsid w:val="77C03ECA"/>
    <w:rsid w:val="77C71977"/>
    <w:rsid w:val="77D9166C"/>
    <w:rsid w:val="77EA7D14"/>
    <w:rsid w:val="77F62154"/>
    <w:rsid w:val="77F71809"/>
    <w:rsid w:val="77FA0CA4"/>
    <w:rsid w:val="77FC5963"/>
    <w:rsid w:val="77FC7EA1"/>
    <w:rsid w:val="77FD3A7A"/>
    <w:rsid w:val="78030BB3"/>
    <w:rsid w:val="780C0556"/>
    <w:rsid w:val="780C4D7B"/>
    <w:rsid w:val="780E75CE"/>
    <w:rsid w:val="7818122B"/>
    <w:rsid w:val="78183D62"/>
    <w:rsid w:val="781E5BB3"/>
    <w:rsid w:val="78291A3D"/>
    <w:rsid w:val="782B79BE"/>
    <w:rsid w:val="78351A90"/>
    <w:rsid w:val="78366F50"/>
    <w:rsid w:val="78376779"/>
    <w:rsid w:val="783E01E7"/>
    <w:rsid w:val="7840644C"/>
    <w:rsid w:val="784235E8"/>
    <w:rsid w:val="78517434"/>
    <w:rsid w:val="785600E7"/>
    <w:rsid w:val="78592734"/>
    <w:rsid w:val="785B7559"/>
    <w:rsid w:val="786015A6"/>
    <w:rsid w:val="7861154F"/>
    <w:rsid w:val="78665DAD"/>
    <w:rsid w:val="78684E9D"/>
    <w:rsid w:val="78693128"/>
    <w:rsid w:val="786B0114"/>
    <w:rsid w:val="786C4E71"/>
    <w:rsid w:val="7874560D"/>
    <w:rsid w:val="787A37F8"/>
    <w:rsid w:val="78844A42"/>
    <w:rsid w:val="788526FC"/>
    <w:rsid w:val="78912A16"/>
    <w:rsid w:val="789325A8"/>
    <w:rsid w:val="78963CDC"/>
    <w:rsid w:val="78966F42"/>
    <w:rsid w:val="789C5CC2"/>
    <w:rsid w:val="789E2A60"/>
    <w:rsid w:val="78A5707A"/>
    <w:rsid w:val="78A73464"/>
    <w:rsid w:val="78AE710A"/>
    <w:rsid w:val="78B55E40"/>
    <w:rsid w:val="78B65948"/>
    <w:rsid w:val="78BA147C"/>
    <w:rsid w:val="78BB19DB"/>
    <w:rsid w:val="78BD011C"/>
    <w:rsid w:val="78C371B6"/>
    <w:rsid w:val="78C620BE"/>
    <w:rsid w:val="78CA0C76"/>
    <w:rsid w:val="78CE5C8C"/>
    <w:rsid w:val="78CE77AC"/>
    <w:rsid w:val="78CF013E"/>
    <w:rsid w:val="78D41BC4"/>
    <w:rsid w:val="78D45AD5"/>
    <w:rsid w:val="78D7123D"/>
    <w:rsid w:val="78D87627"/>
    <w:rsid w:val="78D9445B"/>
    <w:rsid w:val="78DC1ED9"/>
    <w:rsid w:val="78E05411"/>
    <w:rsid w:val="78E25688"/>
    <w:rsid w:val="78E45DC5"/>
    <w:rsid w:val="78E74107"/>
    <w:rsid w:val="78E829E1"/>
    <w:rsid w:val="78EB52E5"/>
    <w:rsid w:val="78F32C61"/>
    <w:rsid w:val="78F43D34"/>
    <w:rsid w:val="78F57244"/>
    <w:rsid w:val="78F65906"/>
    <w:rsid w:val="7903443B"/>
    <w:rsid w:val="79095D96"/>
    <w:rsid w:val="790A3F5F"/>
    <w:rsid w:val="7911492F"/>
    <w:rsid w:val="79194741"/>
    <w:rsid w:val="791B1776"/>
    <w:rsid w:val="791B5013"/>
    <w:rsid w:val="79235EB2"/>
    <w:rsid w:val="792546E2"/>
    <w:rsid w:val="79254E6A"/>
    <w:rsid w:val="79292660"/>
    <w:rsid w:val="7929742B"/>
    <w:rsid w:val="792F08D7"/>
    <w:rsid w:val="79315220"/>
    <w:rsid w:val="793249E9"/>
    <w:rsid w:val="79345880"/>
    <w:rsid w:val="793C3220"/>
    <w:rsid w:val="793E5DBE"/>
    <w:rsid w:val="79424D71"/>
    <w:rsid w:val="79462C12"/>
    <w:rsid w:val="79493F34"/>
    <w:rsid w:val="794A4ACB"/>
    <w:rsid w:val="79562567"/>
    <w:rsid w:val="795A4945"/>
    <w:rsid w:val="795D5C2D"/>
    <w:rsid w:val="795E5A9F"/>
    <w:rsid w:val="79631E29"/>
    <w:rsid w:val="79657E53"/>
    <w:rsid w:val="7969335E"/>
    <w:rsid w:val="79707EB6"/>
    <w:rsid w:val="797A3158"/>
    <w:rsid w:val="797F5A86"/>
    <w:rsid w:val="79800077"/>
    <w:rsid w:val="79887854"/>
    <w:rsid w:val="79930120"/>
    <w:rsid w:val="79936416"/>
    <w:rsid w:val="79956DF5"/>
    <w:rsid w:val="799C63E5"/>
    <w:rsid w:val="799F18BD"/>
    <w:rsid w:val="79A30382"/>
    <w:rsid w:val="79A546F3"/>
    <w:rsid w:val="79A9542E"/>
    <w:rsid w:val="79AD00FE"/>
    <w:rsid w:val="79AF5DCE"/>
    <w:rsid w:val="79B00319"/>
    <w:rsid w:val="79B67472"/>
    <w:rsid w:val="79B92629"/>
    <w:rsid w:val="79BE143F"/>
    <w:rsid w:val="79BE5DE1"/>
    <w:rsid w:val="79C03CDC"/>
    <w:rsid w:val="79CC09B1"/>
    <w:rsid w:val="79D65E05"/>
    <w:rsid w:val="79D82C2E"/>
    <w:rsid w:val="79D83551"/>
    <w:rsid w:val="79E210CA"/>
    <w:rsid w:val="79E24263"/>
    <w:rsid w:val="79F04129"/>
    <w:rsid w:val="79F21FD8"/>
    <w:rsid w:val="79F769D3"/>
    <w:rsid w:val="79F81D50"/>
    <w:rsid w:val="7A01510B"/>
    <w:rsid w:val="7A044F5E"/>
    <w:rsid w:val="7A0716CA"/>
    <w:rsid w:val="7A0E3FB5"/>
    <w:rsid w:val="7A114BB5"/>
    <w:rsid w:val="7A137D01"/>
    <w:rsid w:val="7A14656B"/>
    <w:rsid w:val="7A190AB5"/>
    <w:rsid w:val="7A1C15E5"/>
    <w:rsid w:val="7A1F37B8"/>
    <w:rsid w:val="7A201B60"/>
    <w:rsid w:val="7A246641"/>
    <w:rsid w:val="7A3005C8"/>
    <w:rsid w:val="7A30622C"/>
    <w:rsid w:val="7A335803"/>
    <w:rsid w:val="7A3A37EB"/>
    <w:rsid w:val="7A3F24C4"/>
    <w:rsid w:val="7A404869"/>
    <w:rsid w:val="7A443AD5"/>
    <w:rsid w:val="7A495661"/>
    <w:rsid w:val="7A4A2D6F"/>
    <w:rsid w:val="7A4D6899"/>
    <w:rsid w:val="7A4E06B5"/>
    <w:rsid w:val="7A516606"/>
    <w:rsid w:val="7A5868E1"/>
    <w:rsid w:val="7A5C359E"/>
    <w:rsid w:val="7A61706E"/>
    <w:rsid w:val="7A654EF0"/>
    <w:rsid w:val="7A755AD2"/>
    <w:rsid w:val="7A7642B6"/>
    <w:rsid w:val="7A765EBB"/>
    <w:rsid w:val="7A776967"/>
    <w:rsid w:val="7A7C23AF"/>
    <w:rsid w:val="7A7F5660"/>
    <w:rsid w:val="7A827221"/>
    <w:rsid w:val="7A887C42"/>
    <w:rsid w:val="7A8D6418"/>
    <w:rsid w:val="7A9149C4"/>
    <w:rsid w:val="7A930150"/>
    <w:rsid w:val="7A9330EF"/>
    <w:rsid w:val="7A9626ED"/>
    <w:rsid w:val="7A972572"/>
    <w:rsid w:val="7AA34AEB"/>
    <w:rsid w:val="7AA829A2"/>
    <w:rsid w:val="7AAA0127"/>
    <w:rsid w:val="7AC656B7"/>
    <w:rsid w:val="7AD328AD"/>
    <w:rsid w:val="7ADE6CE8"/>
    <w:rsid w:val="7AE96FC0"/>
    <w:rsid w:val="7AEA3884"/>
    <w:rsid w:val="7AEB63DD"/>
    <w:rsid w:val="7AED3303"/>
    <w:rsid w:val="7AED627E"/>
    <w:rsid w:val="7AF45109"/>
    <w:rsid w:val="7AF55E5E"/>
    <w:rsid w:val="7AFE1E46"/>
    <w:rsid w:val="7AFE2F11"/>
    <w:rsid w:val="7B026AF4"/>
    <w:rsid w:val="7B050BF7"/>
    <w:rsid w:val="7B0627C9"/>
    <w:rsid w:val="7B0914AE"/>
    <w:rsid w:val="7B0B6E35"/>
    <w:rsid w:val="7B146B8B"/>
    <w:rsid w:val="7B151585"/>
    <w:rsid w:val="7B162DA1"/>
    <w:rsid w:val="7B17071C"/>
    <w:rsid w:val="7B1D139F"/>
    <w:rsid w:val="7B2656A6"/>
    <w:rsid w:val="7B29085E"/>
    <w:rsid w:val="7B2D4E59"/>
    <w:rsid w:val="7B31712C"/>
    <w:rsid w:val="7B330F67"/>
    <w:rsid w:val="7B361B73"/>
    <w:rsid w:val="7B3E404B"/>
    <w:rsid w:val="7B3E6F0C"/>
    <w:rsid w:val="7B427FD2"/>
    <w:rsid w:val="7B487574"/>
    <w:rsid w:val="7B4E6289"/>
    <w:rsid w:val="7B537006"/>
    <w:rsid w:val="7B5847D4"/>
    <w:rsid w:val="7B5B03C8"/>
    <w:rsid w:val="7B5E4035"/>
    <w:rsid w:val="7B5F1B13"/>
    <w:rsid w:val="7B60606B"/>
    <w:rsid w:val="7B642BCB"/>
    <w:rsid w:val="7B677818"/>
    <w:rsid w:val="7B692E69"/>
    <w:rsid w:val="7B742FC3"/>
    <w:rsid w:val="7B7A75F2"/>
    <w:rsid w:val="7B7C2D50"/>
    <w:rsid w:val="7B802607"/>
    <w:rsid w:val="7B8332C5"/>
    <w:rsid w:val="7B8D0B05"/>
    <w:rsid w:val="7B92241D"/>
    <w:rsid w:val="7B933A33"/>
    <w:rsid w:val="7B9B5776"/>
    <w:rsid w:val="7BA32EB1"/>
    <w:rsid w:val="7BA46697"/>
    <w:rsid w:val="7BA47AD9"/>
    <w:rsid w:val="7BA9358E"/>
    <w:rsid w:val="7BAA34B8"/>
    <w:rsid w:val="7BAC4DFA"/>
    <w:rsid w:val="7BB23597"/>
    <w:rsid w:val="7BB60866"/>
    <w:rsid w:val="7BB73E88"/>
    <w:rsid w:val="7BB87E91"/>
    <w:rsid w:val="7BBA4C6D"/>
    <w:rsid w:val="7BBF7B42"/>
    <w:rsid w:val="7BC47370"/>
    <w:rsid w:val="7BD13408"/>
    <w:rsid w:val="7BD5217B"/>
    <w:rsid w:val="7BD5667F"/>
    <w:rsid w:val="7BD90562"/>
    <w:rsid w:val="7BDC273A"/>
    <w:rsid w:val="7BE85532"/>
    <w:rsid w:val="7BED1AFB"/>
    <w:rsid w:val="7BED5602"/>
    <w:rsid w:val="7BF237B6"/>
    <w:rsid w:val="7BF521EB"/>
    <w:rsid w:val="7BF652F4"/>
    <w:rsid w:val="7BF65A76"/>
    <w:rsid w:val="7BFE5B71"/>
    <w:rsid w:val="7C037135"/>
    <w:rsid w:val="7C090308"/>
    <w:rsid w:val="7C1526D4"/>
    <w:rsid w:val="7C241459"/>
    <w:rsid w:val="7C3A5AAE"/>
    <w:rsid w:val="7C3B741A"/>
    <w:rsid w:val="7C3E68D0"/>
    <w:rsid w:val="7C425023"/>
    <w:rsid w:val="7C446E79"/>
    <w:rsid w:val="7C471B06"/>
    <w:rsid w:val="7C521E57"/>
    <w:rsid w:val="7C551BD3"/>
    <w:rsid w:val="7C563743"/>
    <w:rsid w:val="7C565BD6"/>
    <w:rsid w:val="7C5B29CF"/>
    <w:rsid w:val="7C611146"/>
    <w:rsid w:val="7C6D5ED6"/>
    <w:rsid w:val="7C6E357F"/>
    <w:rsid w:val="7C710621"/>
    <w:rsid w:val="7C7F0437"/>
    <w:rsid w:val="7C875361"/>
    <w:rsid w:val="7C8A23E6"/>
    <w:rsid w:val="7C9A4BC7"/>
    <w:rsid w:val="7C9E7D96"/>
    <w:rsid w:val="7CA2276B"/>
    <w:rsid w:val="7CB00B4D"/>
    <w:rsid w:val="7CB1052C"/>
    <w:rsid w:val="7CB67DC0"/>
    <w:rsid w:val="7CB927F3"/>
    <w:rsid w:val="7CBD1EC8"/>
    <w:rsid w:val="7CC568B5"/>
    <w:rsid w:val="7CCA25EE"/>
    <w:rsid w:val="7CD25978"/>
    <w:rsid w:val="7CDA0D51"/>
    <w:rsid w:val="7CE423F6"/>
    <w:rsid w:val="7CE8169F"/>
    <w:rsid w:val="7CE81FAC"/>
    <w:rsid w:val="7CE923F8"/>
    <w:rsid w:val="7CEC5ADC"/>
    <w:rsid w:val="7CED6DF2"/>
    <w:rsid w:val="7CFA373E"/>
    <w:rsid w:val="7CFA3CFB"/>
    <w:rsid w:val="7CFA4CF5"/>
    <w:rsid w:val="7CFC09FE"/>
    <w:rsid w:val="7D000B73"/>
    <w:rsid w:val="7D0047C2"/>
    <w:rsid w:val="7D146E4F"/>
    <w:rsid w:val="7D190049"/>
    <w:rsid w:val="7D1A6892"/>
    <w:rsid w:val="7D2415BD"/>
    <w:rsid w:val="7D244163"/>
    <w:rsid w:val="7D284F3D"/>
    <w:rsid w:val="7D285843"/>
    <w:rsid w:val="7D2E5517"/>
    <w:rsid w:val="7D2F7D35"/>
    <w:rsid w:val="7D3575F4"/>
    <w:rsid w:val="7D3D38AB"/>
    <w:rsid w:val="7D413779"/>
    <w:rsid w:val="7D482750"/>
    <w:rsid w:val="7D4E1D3F"/>
    <w:rsid w:val="7D4F55E2"/>
    <w:rsid w:val="7D5C69A3"/>
    <w:rsid w:val="7D5D5856"/>
    <w:rsid w:val="7D6008FC"/>
    <w:rsid w:val="7D626802"/>
    <w:rsid w:val="7D696143"/>
    <w:rsid w:val="7D6A45A3"/>
    <w:rsid w:val="7D6B1B98"/>
    <w:rsid w:val="7D7235FB"/>
    <w:rsid w:val="7D7B394F"/>
    <w:rsid w:val="7D810AC9"/>
    <w:rsid w:val="7D856862"/>
    <w:rsid w:val="7D8953D3"/>
    <w:rsid w:val="7D8B14DE"/>
    <w:rsid w:val="7D8C22CF"/>
    <w:rsid w:val="7D9801D8"/>
    <w:rsid w:val="7D9C73D4"/>
    <w:rsid w:val="7D9D3DB8"/>
    <w:rsid w:val="7D9F0D2B"/>
    <w:rsid w:val="7D9F2B6E"/>
    <w:rsid w:val="7D9F62FE"/>
    <w:rsid w:val="7DAE24B5"/>
    <w:rsid w:val="7DAF66EB"/>
    <w:rsid w:val="7DB24DC1"/>
    <w:rsid w:val="7DB27D0E"/>
    <w:rsid w:val="7DB4614C"/>
    <w:rsid w:val="7DB67CD0"/>
    <w:rsid w:val="7DBF1D7F"/>
    <w:rsid w:val="7DC143D6"/>
    <w:rsid w:val="7DC9253D"/>
    <w:rsid w:val="7DCA500E"/>
    <w:rsid w:val="7DDB5DCF"/>
    <w:rsid w:val="7DE37918"/>
    <w:rsid w:val="7DF16160"/>
    <w:rsid w:val="7DF232D8"/>
    <w:rsid w:val="7DF27375"/>
    <w:rsid w:val="7DF44714"/>
    <w:rsid w:val="7DFC6FC2"/>
    <w:rsid w:val="7E074713"/>
    <w:rsid w:val="7E0C106A"/>
    <w:rsid w:val="7E0D27D8"/>
    <w:rsid w:val="7E135DA3"/>
    <w:rsid w:val="7E175904"/>
    <w:rsid w:val="7E193FDF"/>
    <w:rsid w:val="7E1F654A"/>
    <w:rsid w:val="7E243545"/>
    <w:rsid w:val="7E2811A4"/>
    <w:rsid w:val="7E293ACB"/>
    <w:rsid w:val="7E2C7464"/>
    <w:rsid w:val="7E2D1046"/>
    <w:rsid w:val="7E2D3630"/>
    <w:rsid w:val="7E2F2179"/>
    <w:rsid w:val="7E314AA9"/>
    <w:rsid w:val="7E3225E2"/>
    <w:rsid w:val="7E33151B"/>
    <w:rsid w:val="7E336454"/>
    <w:rsid w:val="7E3406AC"/>
    <w:rsid w:val="7E352319"/>
    <w:rsid w:val="7E3B519B"/>
    <w:rsid w:val="7E3B70FC"/>
    <w:rsid w:val="7E3E6CE9"/>
    <w:rsid w:val="7E3F4AC8"/>
    <w:rsid w:val="7E4339AE"/>
    <w:rsid w:val="7E50011E"/>
    <w:rsid w:val="7E5024C3"/>
    <w:rsid w:val="7E564D83"/>
    <w:rsid w:val="7E571B5C"/>
    <w:rsid w:val="7E6900F6"/>
    <w:rsid w:val="7E691AAA"/>
    <w:rsid w:val="7E6A29A3"/>
    <w:rsid w:val="7E6B6C0F"/>
    <w:rsid w:val="7E6E24E5"/>
    <w:rsid w:val="7E717211"/>
    <w:rsid w:val="7E7423BE"/>
    <w:rsid w:val="7E755EAD"/>
    <w:rsid w:val="7E784DF4"/>
    <w:rsid w:val="7E7E54AA"/>
    <w:rsid w:val="7E874EDA"/>
    <w:rsid w:val="7E8C5D3C"/>
    <w:rsid w:val="7E9C1B4B"/>
    <w:rsid w:val="7E9F23F4"/>
    <w:rsid w:val="7EA51811"/>
    <w:rsid w:val="7EA52023"/>
    <w:rsid w:val="7EA521AD"/>
    <w:rsid w:val="7EB37EC7"/>
    <w:rsid w:val="7EB52EE8"/>
    <w:rsid w:val="7EBC6F95"/>
    <w:rsid w:val="7EC340AC"/>
    <w:rsid w:val="7ECA1CB1"/>
    <w:rsid w:val="7ECE76CB"/>
    <w:rsid w:val="7ED070BE"/>
    <w:rsid w:val="7ED14D09"/>
    <w:rsid w:val="7ED65694"/>
    <w:rsid w:val="7ED753B3"/>
    <w:rsid w:val="7EDC7F0A"/>
    <w:rsid w:val="7EDD0CB5"/>
    <w:rsid w:val="7EFC08FE"/>
    <w:rsid w:val="7EFC1A7B"/>
    <w:rsid w:val="7F015E36"/>
    <w:rsid w:val="7F0F5438"/>
    <w:rsid w:val="7F116418"/>
    <w:rsid w:val="7F1947F4"/>
    <w:rsid w:val="7F1A6816"/>
    <w:rsid w:val="7F246B63"/>
    <w:rsid w:val="7F26412C"/>
    <w:rsid w:val="7F2D125D"/>
    <w:rsid w:val="7F2E2C68"/>
    <w:rsid w:val="7F322F3C"/>
    <w:rsid w:val="7F331D30"/>
    <w:rsid w:val="7F345D5C"/>
    <w:rsid w:val="7F37282D"/>
    <w:rsid w:val="7F3E583D"/>
    <w:rsid w:val="7F3F6E9D"/>
    <w:rsid w:val="7F4718C5"/>
    <w:rsid w:val="7F471F87"/>
    <w:rsid w:val="7F491102"/>
    <w:rsid w:val="7F497367"/>
    <w:rsid w:val="7F5053C0"/>
    <w:rsid w:val="7F5157A1"/>
    <w:rsid w:val="7F557C58"/>
    <w:rsid w:val="7F575AF6"/>
    <w:rsid w:val="7F5D41F3"/>
    <w:rsid w:val="7F610DEC"/>
    <w:rsid w:val="7F6C669C"/>
    <w:rsid w:val="7F6C77EA"/>
    <w:rsid w:val="7F6D509E"/>
    <w:rsid w:val="7F6E0E6A"/>
    <w:rsid w:val="7F71045F"/>
    <w:rsid w:val="7F71150D"/>
    <w:rsid w:val="7F770B75"/>
    <w:rsid w:val="7F7A36CC"/>
    <w:rsid w:val="7F8117EC"/>
    <w:rsid w:val="7F817243"/>
    <w:rsid w:val="7F860D86"/>
    <w:rsid w:val="7F8B7B65"/>
    <w:rsid w:val="7F8C141E"/>
    <w:rsid w:val="7F937AA9"/>
    <w:rsid w:val="7F9D0D28"/>
    <w:rsid w:val="7FA12195"/>
    <w:rsid w:val="7FA42036"/>
    <w:rsid w:val="7FB176B2"/>
    <w:rsid w:val="7FC746B8"/>
    <w:rsid w:val="7FC9636E"/>
    <w:rsid w:val="7FCD746C"/>
    <w:rsid w:val="7FD81D4E"/>
    <w:rsid w:val="7FDB3066"/>
    <w:rsid w:val="7FDD5DC4"/>
    <w:rsid w:val="7FE02A21"/>
    <w:rsid w:val="7FF2035B"/>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numPr>
        <w:ilvl w:val="0"/>
        <w:numId w:val="1"/>
      </w:numPr>
      <w:pBdr>
        <w:top w:val="single" w:color="auto" w:sz="12" w:space="3"/>
      </w:pBdr>
      <w:spacing w:before="240"/>
      <w:outlineLvl w:val="0"/>
    </w:pPr>
    <w:rPr>
      <w:sz w:val="36"/>
    </w:rPr>
  </w:style>
  <w:style w:type="paragraph" w:styleId="3">
    <w:name w:val="heading 2"/>
    <w:basedOn w:val="2"/>
    <w:next w:val="1"/>
    <w:link w:val="70"/>
    <w:qFormat/>
    <w:uiPriority w:val="0"/>
    <w:pPr>
      <w:numPr>
        <w:ilvl w:val="1"/>
      </w:numPr>
      <w:pBdr>
        <w:top w:val="none" w:color="auto" w:sz="0" w:space="0"/>
      </w:pBdr>
      <w:spacing w:after="60"/>
      <w:outlineLvl w:val="1"/>
    </w:pPr>
    <w:rPr>
      <w:bCs/>
      <w:iCs/>
      <w:sz w:val="28"/>
      <w:szCs w:val="28"/>
    </w:rPr>
  </w:style>
  <w:style w:type="paragraph" w:styleId="4">
    <w:name w:val="heading 3"/>
    <w:basedOn w:val="3"/>
    <w:next w:val="1"/>
    <w:qFormat/>
    <w:uiPriority w:val="0"/>
    <w:pPr>
      <w:numPr>
        <w:ilvl w:val="2"/>
      </w:numPr>
      <w:tabs>
        <w:tab w:val="clear" w:pos="450"/>
      </w:tabs>
      <w:spacing w:after="240"/>
      <w:outlineLvl w:val="2"/>
    </w:pPr>
    <w:rPr>
      <w:sz w:val="24"/>
      <w:szCs w:val="26"/>
    </w:rPr>
  </w:style>
  <w:style w:type="paragraph" w:styleId="5">
    <w:name w:val="heading 4"/>
    <w:basedOn w:val="4"/>
    <w:next w:val="1"/>
    <w:qFormat/>
    <w:uiPriority w:val="0"/>
    <w:pPr>
      <w:numPr>
        <w:ilvl w:val="0"/>
        <w:numId w:val="0"/>
      </w:numPr>
      <w:spacing w:before="120" w:after="180" w:line="260" w:lineRule="auto"/>
      <w:outlineLvl w:val="3"/>
    </w:pPr>
    <w:rPr>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8">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caption"/>
    <w:basedOn w:val="1"/>
    <w:next w:val="1"/>
    <w:link w:val="59"/>
    <w:qFormat/>
    <w:uiPriority w:val="0"/>
    <w:rPr>
      <w:b/>
      <w:bCs/>
    </w:rPr>
  </w:style>
  <w:style w:type="paragraph" w:styleId="13">
    <w:name w:val="Document Map"/>
    <w:basedOn w:val="1"/>
    <w:semiHidden/>
    <w:qFormat/>
    <w:uiPriority w:val="0"/>
    <w:pPr>
      <w:shd w:val="clear" w:color="auto" w:fill="000080"/>
    </w:pPr>
  </w:style>
  <w:style w:type="paragraph" w:styleId="14">
    <w:name w:val="annotation text"/>
    <w:basedOn w:val="1"/>
    <w:link w:val="61"/>
    <w:semiHidden/>
    <w:qFormat/>
    <w:uiPriority w:val="0"/>
  </w:style>
  <w:style w:type="paragraph" w:styleId="15">
    <w:name w:val="Body Text"/>
    <w:basedOn w:val="1"/>
    <w:qFormat/>
    <w:uiPriority w:val="0"/>
    <w:pPr>
      <w:overflowPunct w:val="0"/>
      <w:autoSpaceDE w:val="0"/>
      <w:autoSpaceDN w:val="0"/>
      <w:adjustRightInd w:val="0"/>
      <w:spacing w:after="120"/>
      <w:textAlignment w:val="baseline"/>
    </w:pPr>
    <w:rPr>
      <w:rFonts w:eastAsia="MS Mincho"/>
    </w:rPr>
  </w:style>
  <w:style w:type="paragraph" w:styleId="16">
    <w:name w:val="List 2"/>
    <w:basedOn w:val="17"/>
    <w:qFormat/>
    <w:uiPriority w:val="0"/>
    <w:pPr>
      <w:tabs>
        <w:tab w:val="left" w:pos="425"/>
      </w:tabs>
      <w:ind w:left="100" w:leftChars="200" w:hanging="200" w:hangingChars="200"/>
    </w:pPr>
  </w:style>
  <w:style w:type="paragraph" w:styleId="17">
    <w:name w:val="List"/>
    <w:basedOn w:val="1"/>
    <w:qFormat/>
    <w:uiPriority w:val="0"/>
    <w:pPr>
      <w:tabs>
        <w:tab w:val="left" w:pos="425"/>
      </w:tabs>
      <w:ind w:left="425" w:hanging="425"/>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50"/>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5"/>
    <w:basedOn w:val="1"/>
    <w:qFormat/>
    <w:uiPriority w:val="0"/>
    <w:pPr>
      <w:ind w:left="100" w:leftChars="800" w:hanging="200" w:hangingChars="200"/>
    </w:pPr>
  </w:style>
  <w:style w:type="paragraph" w:styleId="22">
    <w:name w:val="List 4"/>
    <w:basedOn w:val="1"/>
    <w:qFormat/>
    <w:uiPriority w:val="0"/>
    <w:pPr>
      <w:ind w:left="100" w:leftChars="600" w:hanging="200" w:hangingChars="200"/>
    </w:pPr>
  </w:style>
  <w:style w:type="paragraph" w:styleId="23">
    <w:name w:val="Normal (Web)"/>
    <w:basedOn w:val="1"/>
    <w:unhideWhenUsed/>
    <w:qFormat/>
    <w:uiPriority w:val="0"/>
    <w:pPr>
      <w:spacing w:before="100" w:beforeAutospacing="1" w:after="100" w:afterAutospacing="1"/>
    </w:pPr>
    <w:rPr>
      <w:sz w:val="24"/>
      <w:szCs w:val="24"/>
      <w:lang w:val="en-US" w:eastAsia="zh-CN"/>
    </w:rPr>
  </w:style>
  <w:style w:type="paragraph" w:styleId="24">
    <w:name w:val="annotation subject"/>
    <w:basedOn w:val="14"/>
    <w:next w:val="14"/>
    <w:semiHidden/>
    <w:qFormat/>
    <w:uiPriority w:val="0"/>
    <w:rPr>
      <w:b/>
      <w:bCs/>
    </w:rPr>
  </w:style>
  <w:style w:type="table" w:styleId="26">
    <w:name w:val="Table Grid"/>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27">
    <w:name w:val="Table Theme"/>
    <w:basedOn w:val="25"/>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basedOn w:val="28"/>
    <w:qFormat/>
    <w:uiPriority w:val="0"/>
    <w:rPr>
      <w:b/>
    </w:rPr>
  </w:style>
  <w:style w:type="character" w:styleId="30">
    <w:name w:val="page number"/>
    <w:basedOn w:val="28"/>
    <w:qFormat/>
    <w:uiPriority w:val="0"/>
  </w:style>
  <w:style w:type="character" w:styleId="31">
    <w:name w:val="FollowedHyperlink"/>
    <w:qFormat/>
    <w:uiPriority w:val="0"/>
    <w:rPr>
      <w:color w:val="800080"/>
      <w:u w:val="single"/>
    </w:rPr>
  </w:style>
  <w:style w:type="character" w:styleId="32">
    <w:name w:val="Emphasis"/>
    <w:qFormat/>
    <w:uiPriority w:val="0"/>
    <w:rPr>
      <w:i/>
      <w:iCs/>
    </w:rPr>
  </w:style>
  <w:style w:type="character" w:styleId="33">
    <w:name w:val="HTML Definition"/>
    <w:basedOn w:val="28"/>
    <w:qFormat/>
    <w:uiPriority w:val="0"/>
  </w:style>
  <w:style w:type="character" w:styleId="34">
    <w:name w:val="HTML Acronym"/>
    <w:basedOn w:val="28"/>
    <w:qFormat/>
    <w:uiPriority w:val="0"/>
  </w:style>
  <w:style w:type="character" w:styleId="35">
    <w:name w:val="HTML Variable"/>
    <w:basedOn w:val="28"/>
    <w:qFormat/>
    <w:uiPriority w:val="0"/>
  </w:style>
  <w:style w:type="character" w:styleId="36">
    <w:name w:val="Hyperlink"/>
    <w:qFormat/>
    <w:uiPriority w:val="99"/>
    <w:rPr>
      <w:color w:val="0000FF"/>
      <w:u w:val="single"/>
    </w:rPr>
  </w:style>
  <w:style w:type="character" w:styleId="37">
    <w:name w:val="HTML Code"/>
    <w:basedOn w:val="28"/>
    <w:qFormat/>
    <w:uiPriority w:val="0"/>
    <w:rPr>
      <w:rFonts w:ascii="Courier New" w:hAnsi="Courier New"/>
      <w:sz w:val="20"/>
    </w:rPr>
  </w:style>
  <w:style w:type="character" w:styleId="38">
    <w:name w:val="annotation reference"/>
    <w:semiHidden/>
    <w:qFormat/>
    <w:uiPriority w:val="0"/>
    <w:rPr>
      <w:sz w:val="21"/>
      <w:szCs w:val="21"/>
    </w:rPr>
  </w:style>
  <w:style w:type="character" w:styleId="39">
    <w:name w:val="HTML Cite"/>
    <w:basedOn w:val="28"/>
    <w:qFormat/>
    <w:uiPriority w:val="0"/>
  </w:style>
  <w:style w:type="character" w:customStyle="1" w:styleId="40">
    <w:name w:val="PL Char"/>
    <w:link w:val="41"/>
    <w:qFormat/>
    <w:uiPriority w:val="0"/>
    <w:rPr>
      <w:rFonts w:ascii="Courier New" w:hAnsi="Courier New" w:eastAsia="宋体"/>
      <w:sz w:val="16"/>
      <w:lang w:val="en-GB" w:eastAsia="en-US" w:bidi="ar-SA"/>
    </w:rPr>
  </w:style>
  <w:style w:type="paragraph" w:customStyle="1" w:styleId="41">
    <w:name w:val="PL"/>
    <w:link w:val="4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42">
    <w:name w:val="Doc-text2 Char"/>
    <w:link w:val="43"/>
    <w:qFormat/>
    <w:uiPriority w:val="0"/>
    <w:rPr>
      <w:rFonts w:ascii="Arial" w:hAnsi="Arial"/>
      <w:szCs w:val="24"/>
      <w:lang w:val="en-GB" w:eastAsia="en-GB"/>
    </w:rPr>
  </w:style>
  <w:style w:type="paragraph" w:customStyle="1" w:styleId="43">
    <w:name w:val="Doc-text2"/>
    <w:basedOn w:val="1"/>
    <w:link w:val="42"/>
    <w:qFormat/>
    <w:uiPriority w:val="0"/>
    <w:pPr>
      <w:tabs>
        <w:tab w:val="left" w:pos="1622"/>
      </w:tabs>
      <w:spacing w:after="0"/>
      <w:ind w:left="1622" w:hanging="363"/>
    </w:pPr>
    <w:rPr>
      <w:rFonts w:ascii="Arial" w:hAnsi="Arial" w:eastAsia="MS Mincho"/>
      <w:szCs w:val="24"/>
      <w:lang w:eastAsia="en-GB"/>
    </w:rPr>
  </w:style>
  <w:style w:type="character" w:customStyle="1" w:styleId="44">
    <w:name w:val="B4 Char"/>
    <w:link w:val="45"/>
    <w:qFormat/>
    <w:uiPriority w:val="0"/>
    <w:rPr>
      <w:rFonts w:eastAsia="宋体"/>
      <w:lang w:val="en-GB" w:eastAsia="en-US" w:bidi="ar-SA"/>
    </w:rPr>
  </w:style>
  <w:style w:type="paragraph" w:customStyle="1" w:styleId="45">
    <w:name w:val="B4"/>
    <w:basedOn w:val="22"/>
    <w:link w:val="44"/>
    <w:qFormat/>
    <w:uiPriority w:val="0"/>
    <w:pPr>
      <w:ind w:left="1418" w:leftChars="0" w:hanging="284" w:firstLineChars="0"/>
    </w:pPr>
    <w:rPr>
      <w:rFonts w:eastAsia="宋体"/>
    </w:rPr>
  </w:style>
  <w:style w:type="character" w:customStyle="1" w:styleId="46">
    <w:name w:val="TAL Char Char Char"/>
    <w:link w:val="47"/>
    <w:qFormat/>
    <w:uiPriority w:val="0"/>
    <w:rPr>
      <w:rFonts w:ascii="Arial" w:hAnsi="Arial" w:eastAsia="宋体"/>
      <w:sz w:val="18"/>
      <w:lang w:val="en-GB" w:eastAsia="en-US" w:bidi="ar-SA"/>
    </w:rPr>
  </w:style>
  <w:style w:type="paragraph" w:customStyle="1" w:styleId="47">
    <w:name w:val="TAL Char Char"/>
    <w:basedOn w:val="1"/>
    <w:link w:val="46"/>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8">
    <w:name w:val="TAL Char"/>
    <w:qFormat/>
    <w:uiPriority w:val="0"/>
    <w:rPr>
      <w:rFonts w:ascii="Arial" w:hAnsi="Arial"/>
      <w:sz w:val="18"/>
      <w:lang w:val="en-GB" w:eastAsia="en-GB" w:bidi="ar-SA"/>
    </w:rPr>
  </w:style>
  <w:style w:type="character" w:customStyle="1" w:styleId="49">
    <w:name w:val="B1 Char"/>
    <w:qFormat/>
    <w:uiPriority w:val="0"/>
    <w:rPr>
      <w:rFonts w:eastAsia="MS Mincho"/>
      <w:lang w:val="en-GB" w:eastAsia="en-US" w:bidi="ar-SA"/>
    </w:rPr>
  </w:style>
  <w:style w:type="character" w:customStyle="1" w:styleId="50">
    <w:name w:val="页眉 Char"/>
    <w:link w:val="20"/>
    <w:qFormat/>
    <w:uiPriority w:val="0"/>
    <w:rPr>
      <w:rFonts w:ascii="Arial" w:hAnsi="Arial" w:eastAsia="Times New Roman"/>
      <w:b/>
      <w:sz w:val="18"/>
      <w:lang w:val="en-GB" w:eastAsia="en-US" w:bidi="ar-SA"/>
    </w:rPr>
  </w:style>
  <w:style w:type="character" w:customStyle="1" w:styleId="51">
    <w:name w:val="TAH Car"/>
    <w:link w:val="52"/>
    <w:qFormat/>
    <w:uiPriority w:val="0"/>
    <w:rPr>
      <w:rFonts w:ascii="Arial" w:hAnsi="Arial" w:eastAsia="宋体"/>
      <w:b/>
      <w:sz w:val="18"/>
      <w:lang w:val="en-GB" w:eastAsia="en-US"/>
    </w:rPr>
  </w:style>
  <w:style w:type="paragraph" w:customStyle="1" w:styleId="52">
    <w:name w:val="TAH"/>
    <w:basedOn w:val="53"/>
    <w:link w:val="51"/>
    <w:qFormat/>
    <w:uiPriority w:val="0"/>
    <w:rPr>
      <w:b/>
    </w:rPr>
  </w:style>
  <w:style w:type="paragraph" w:customStyle="1" w:styleId="53">
    <w:name w:val="TAC"/>
    <w:basedOn w:val="54"/>
    <w:link w:val="69"/>
    <w:qFormat/>
    <w:uiPriority w:val="0"/>
    <w:pPr>
      <w:jc w:val="center"/>
    </w:pPr>
  </w:style>
  <w:style w:type="paragraph" w:customStyle="1" w:styleId="54">
    <w:name w:val="TAL"/>
    <w:basedOn w:val="1"/>
    <w:link w:val="82"/>
    <w:qFormat/>
    <w:uiPriority w:val="0"/>
    <w:pPr>
      <w:keepNext/>
      <w:keepLines/>
      <w:spacing w:after="0"/>
    </w:pPr>
    <w:rPr>
      <w:rFonts w:ascii="Arial" w:hAnsi="Arial" w:eastAsia="宋体"/>
      <w:sz w:val="18"/>
    </w:rPr>
  </w:style>
  <w:style w:type="character" w:customStyle="1" w:styleId="55">
    <w:name w:val="B1 Char1"/>
    <w:link w:val="56"/>
    <w:qFormat/>
    <w:uiPriority w:val="0"/>
    <w:rPr>
      <w:rFonts w:eastAsia="宋体"/>
      <w:lang w:val="en-GB" w:eastAsia="en-US"/>
    </w:rPr>
  </w:style>
  <w:style w:type="paragraph" w:customStyle="1" w:styleId="56">
    <w:name w:val="B1"/>
    <w:basedOn w:val="17"/>
    <w:link w:val="55"/>
    <w:qFormat/>
    <w:uiPriority w:val="0"/>
    <w:pPr>
      <w:ind w:left="568" w:hanging="284"/>
    </w:pPr>
    <w:rPr>
      <w:rFonts w:eastAsia="宋体"/>
    </w:rPr>
  </w:style>
  <w:style w:type="character" w:customStyle="1" w:styleId="57">
    <w:name w:val="Comments Char"/>
    <w:qFormat/>
    <w:uiPriority w:val="0"/>
    <w:rPr>
      <w:rFonts w:ascii="Arial" w:hAnsi="Arial" w:eastAsia="MS Mincho" w:cs="Times New Roman"/>
      <w:i/>
      <w:sz w:val="24"/>
      <w:szCs w:val="24"/>
      <w:lang w:val="en-GB" w:eastAsia="en-GB"/>
    </w:rPr>
  </w:style>
  <w:style w:type="character" w:customStyle="1" w:styleId="58">
    <w:name w:val="Comments"/>
    <w:qFormat/>
    <w:uiPriority w:val="0"/>
    <w:rPr>
      <w:i/>
      <w:iCs/>
      <w:sz w:val="16"/>
    </w:rPr>
  </w:style>
  <w:style w:type="character" w:customStyle="1" w:styleId="59">
    <w:name w:val="题注 Char"/>
    <w:link w:val="12"/>
    <w:qFormat/>
    <w:uiPriority w:val="0"/>
    <w:rPr>
      <w:rFonts w:eastAsia="Times New Roman"/>
      <w:b/>
      <w:bCs/>
      <w:lang w:val="en-GB" w:eastAsia="en-US"/>
    </w:rPr>
  </w:style>
  <w:style w:type="character" w:customStyle="1" w:styleId="60">
    <w:name w:val="highlight"/>
    <w:basedOn w:val="28"/>
    <w:qFormat/>
    <w:uiPriority w:val="0"/>
  </w:style>
  <w:style w:type="character" w:customStyle="1" w:styleId="61">
    <w:name w:val="批注文字 Char"/>
    <w:link w:val="14"/>
    <w:semiHidden/>
    <w:qFormat/>
    <w:uiPriority w:val="0"/>
    <w:rPr>
      <w:rFonts w:eastAsia="Times New Roman"/>
      <w:lang w:val="en-GB" w:eastAsia="en-US"/>
    </w:rPr>
  </w:style>
  <w:style w:type="character" w:customStyle="1" w:styleId="62">
    <w:name w:val="B2 Char"/>
    <w:link w:val="63"/>
    <w:qFormat/>
    <w:uiPriority w:val="0"/>
    <w:rPr>
      <w:rFonts w:eastAsia="宋体"/>
      <w:lang w:val="en-GB" w:eastAsia="en-US" w:bidi="ar-SA"/>
    </w:rPr>
  </w:style>
  <w:style w:type="paragraph" w:customStyle="1" w:styleId="63">
    <w:name w:val="B2"/>
    <w:basedOn w:val="16"/>
    <w:link w:val="62"/>
    <w:qFormat/>
    <w:uiPriority w:val="0"/>
    <w:pPr>
      <w:ind w:left="851" w:leftChars="0" w:hanging="284" w:firstLineChars="0"/>
    </w:pPr>
    <w:rPr>
      <w:rFonts w:eastAsia="宋体"/>
    </w:rPr>
  </w:style>
  <w:style w:type="character" w:customStyle="1" w:styleId="64">
    <w:name w:val="List Paragraph Char"/>
    <w:link w:val="65"/>
    <w:qFormat/>
    <w:uiPriority w:val="34"/>
    <w:rPr>
      <w:rFonts w:eastAsia="Times New Roman"/>
      <w:lang w:val="en-GB" w:eastAsia="en-US"/>
    </w:rPr>
  </w:style>
  <w:style w:type="paragraph" w:customStyle="1" w:styleId="65">
    <w:name w:val="List Paragraph1"/>
    <w:basedOn w:val="1"/>
    <w:link w:val="64"/>
    <w:qFormat/>
    <w:uiPriority w:val="34"/>
    <w:pPr>
      <w:ind w:left="720"/>
      <w:contextualSpacing/>
    </w:pPr>
  </w:style>
  <w:style w:type="character" w:customStyle="1" w:styleId="66">
    <w:name w:val="short_text"/>
    <w:basedOn w:val="28"/>
    <w:qFormat/>
    <w:uiPriority w:val="0"/>
  </w:style>
  <w:style w:type="character" w:customStyle="1" w:styleId="67">
    <w:name w:val="B3 Char"/>
    <w:qFormat/>
    <w:uiPriority w:val="0"/>
    <w:rPr>
      <w:lang w:val="en-GB" w:eastAsia="ja-JP" w:bidi="ar-SA"/>
    </w:rPr>
  </w:style>
  <w:style w:type="character" w:customStyle="1" w:styleId="68">
    <w:name w:val="def"/>
    <w:basedOn w:val="28"/>
    <w:qFormat/>
    <w:uiPriority w:val="0"/>
  </w:style>
  <w:style w:type="character" w:customStyle="1" w:styleId="69">
    <w:name w:val="TAC Char"/>
    <w:link w:val="53"/>
    <w:qFormat/>
    <w:uiPriority w:val="0"/>
    <w:rPr>
      <w:rFonts w:ascii="Arial" w:hAnsi="Arial" w:eastAsia="宋体"/>
      <w:sz w:val="18"/>
      <w:lang w:val="en-GB" w:eastAsia="en-US"/>
    </w:rPr>
  </w:style>
  <w:style w:type="character" w:customStyle="1" w:styleId="70">
    <w:name w:val="标题 2 Char"/>
    <w:link w:val="3"/>
    <w:qFormat/>
    <w:uiPriority w:val="0"/>
    <w:rPr>
      <w:rFonts w:ascii="Times New Roman" w:hAnsi="Times New Roman" w:eastAsia="Times New Roman"/>
      <w:bCs/>
      <w:iCs/>
      <w:sz w:val="28"/>
      <w:szCs w:val="28"/>
      <w:lang w:val="en-GB" w:eastAsia="en-US"/>
    </w:rPr>
  </w:style>
  <w:style w:type="character" w:customStyle="1" w:styleId="71">
    <w:name w:val="TAN Char"/>
    <w:link w:val="72"/>
    <w:qFormat/>
    <w:uiPriority w:val="0"/>
    <w:rPr>
      <w:rFonts w:ascii="Arial" w:hAnsi="Arial" w:eastAsia="宋体"/>
      <w:sz w:val="18"/>
      <w:lang w:val="en-GB" w:eastAsia="ja-JP" w:bidi="ar-SA"/>
    </w:rPr>
  </w:style>
  <w:style w:type="paragraph" w:customStyle="1" w:styleId="72">
    <w:name w:val="TAN"/>
    <w:basedOn w:val="54"/>
    <w:link w:val="71"/>
    <w:qFormat/>
    <w:uiPriority w:val="0"/>
    <w:pPr>
      <w:overflowPunct w:val="0"/>
      <w:autoSpaceDE w:val="0"/>
      <w:autoSpaceDN w:val="0"/>
      <w:adjustRightInd w:val="0"/>
      <w:ind w:left="851" w:hanging="851"/>
      <w:textAlignment w:val="baseline"/>
    </w:pPr>
    <w:rPr>
      <w:lang w:eastAsia="ja-JP"/>
    </w:rPr>
  </w:style>
  <w:style w:type="character" w:customStyle="1" w:styleId="73">
    <w:name w:val="TF Char"/>
    <w:link w:val="74"/>
    <w:qFormat/>
    <w:uiPriority w:val="0"/>
    <w:rPr>
      <w:rFonts w:ascii="Arial" w:hAnsi="Arial"/>
      <w:b/>
      <w:lang w:val="en-GB" w:eastAsia="en-US" w:bidi="ar-SA"/>
    </w:rPr>
  </w:style>
  <w:style w:type="paragraph" w:customStyle="1" w:styleId="74">
    <w:name w:val="TF"/>
    <w:basedOn w:val="1"/>
    <w:link w:val="73"/>
    <w:qFormat/>
    <w:uiPriority w:val="0"/>
    <w:pPr>
      <w:keepLines/>
      <w:spacing w:after="240"/>
      <w:jc w:val="center"/>
    </w:pPr>
    <w:rPr>
      <w:rFonts w:ascii="Arial" w:hAnsi="Arial" w:eastAsia="MS Mincho"/>
      <w:b/>
    </w:rPr>
  </w:style>
  <w:style w:type="character" w:customStyle="1" w:styleId="75">
    <w:name w:val="NO Char"/>
    <w:link w:val="76"/>
    <w:qFormat/>
    <w:uiPriority w:val="0"/>
    <w:rPr>
      <w:rFonts w:eastAsia="宋体"/>
      <w:lang w:val="en-GB" w:eastAsia="en-US" w:bidi="ar-SA"/>
    </w:rPr>
  </w:style>
  <w:style w:type="paragraph" w:customStyle="1" w:styleId="76">
    <w:name w:val="NO"/>
    <w:basedOn w:val="1"/>
    <w:link w:val="75"/>
    <w:qFormat/>
    <w:uiPriority w:val="0"/>
    <w:pPr>
      <w:keepLines/>
      <w:ind w:left="1135" w:hanging="851"/>
    </w:pPr>
    <w:rPr>
      <w:rFonts w:eastAsia="宋体"/>
    </w:rPr>
  </w:style>
  <w:style w:type="character" w:customStyle="1" w:styleId="77">
    <w:name w:val="Placeholder Text1"/>
    <w:semiHidden/>
    <w:qFormat/>
    <w:uiPriority w:val="99"/>
    <w:rPr>
      <w:color w:val="808080"/>
    </w:rPr>
  </w:style>
  <w:style w:type="character" w:customStyle="1" w:styleId="78">
    <w:name w:val="hps"/>
    <w:basedOn w:val="28"/>
    <w:qFormat/>
    <w:uiPriority w:val="0"/>
  </w:style>
  <w:style w:type="character" w:customStyle="1" w:styleId="79">
    <w:name w:val="TH Char"/>
    <w:link w:val="80"/>
    <w:qFormat/>
    <w:uiPriority w:val="0"/>
    <w:rPr>
      <w:rFonts w:ascii="Arial" w:hAnsi="Arial" w:eastAsia="宋体"/>
      <w:b/>
      <w:lang w:val="en-GB" w:eastAsia="en-US" w:bidi="ar-SA"/>
    </w:rPr>
  </w:style>
  <w:style w:type="paragraph" w:customStyle="1" w:styleId="80">
    <w:name w:val="TH"/>
    <w:basedOn w:val="1"/>
    <w:link w:val="79"/>
    <w:qFormat/>
    <w:uiPriority w:val="0"/>
    <w:pPr>
      <w:keepNext/>
      <w:keepLines/>
      <w:spacing w:before="60"/>
      <w:jc w:val="center"/>
    </w:pPr>
    <w:rPr>
      <w:rFonts w:ascii="Arial" w:hAnsi="Arial" w:eastAsia="宋体"/>
      <w:b/>
    </w:rPr>
  </w:style>
  <w:style w:type="character" w:customStyle="1" w:styleId="81">
    <w:name w:val="B1 (文字)"/>
    <w:qFormat/>
    <w:uiPriority w:val="0"/>
    <w:rPr>
      <w:lang w:val="en-GB" w:eastAsia="ja-JP" w:bidi="ar-SA"/>
    </w:rPr>
  </w:style>
  <w:style w:type="character" w:customStyle="1" w:styleId="82">
    <w:name w:val="TAL Car"/>
    <w:link w:val="54"/>
    <w:qFormat/>
    <w:uiPriority w:val="0"/>
    <w:rPr>
      <w:rFonts w:ascii="Arial" w:hAnsi="Arial" w:eastAsia="宋体"/>
      <w:sz w:val="18"/>
      <w:lang w:val="en-GB" w:eastAsia="en-US" w:bidi="ar-SA"/>
    </w:rPr>
  </w:style>
  <w:style w:type="character" w:customStyle="1" w:styleId="83">
    <w:name w:val="TF Zchn"/>
    <w:qFormat/>
    <w:uiPriority w:val="0"/>
    <w:rPr>
      <w:rFonts w:ascii="Arial" w:hAnsi="Arial"/>
      <w:b/>
      <w:lang w:val="en-GB" w:eastAsia="en-GB" w:bidi="ar-SA"/>
    </w:rPr>
  </w:style>
  <w:style w:type="character" w:customStyle="1" w:styleId="84">
    <w:name w:val="B3 Char2"/>
    <w:link w:val="85"/>
    <w:qFormat/>
    <w:uiPriority w:val="0"/>
    <w:rPr>
      <w:rFonts w:eastAsia="宋体"/>
      <w:lang w:val="en-GB" w:eastAsia="en-US" w:bidi="ar-SA"/>
    </w:rPr>
  </w:style>
  <w:style w:type="paragraph" w:customStyle="1" w:styleId="85">
    <w:name w:val="B3"/>
    <w:basedOn w:val="11"/>
    <w:link w:val="84"/>
    <w:qFormat/>
    <w:uiPriority w:val="0"/>
    <w:pPr>
      <w:ind w:left="1135" w:leftChars="0" w:hanging="284" w:firstLineChars="0"/>
    </w:pPr>
    <w:rPr>
      <w:rFonts w:eastAsia="宋体"/>
    </w:rPr>
  </w:style>
  <w:style w:type="character" w:customStyle="1" w:styleId="86">
    <w:name w:val="Editor's Note Char"/>
    <w:link w:val="87"/>
    <w:qFormat/>
    <w:uiPriority w:val="0"/>
    <w:rPr>
      <w:color w:val="FF0000"/>
      <w:lang w:val="en-GB" w:eastAsia="en-US" w:bidi="ar-SA"/>
    </w:rPr>
  </w:style>
  <w:style w:type="paragraph" w:customStyle="1" w:styleId="87">
    <w:name w:val="Editor's Note"/>
    <w:basedOn w:val="76"/>
    <w:link w:val="86"/>
    <w:qFormat/>
    <w:uiPriority w:val="0"/>
    <w:rPr>
      <w:rFonts w:eastAsia="MS Mincho"/>
      <w:color w:val="FF0000"/>
    </w:rPr>
  </w:style>
  <w:style w:type="character" w:customStyle="1" w:styleId="88">
    <w:name w:val="apple-converted-space"/>
    <w:basedOn w:val="28"/>
    <w:qFormat/>
    <w:uiPriority w:val="0"/>
  </w:style>
  <w:style w:type="paragraph" w:customStyle="1" w:styleId="89">
    <w:name w:val="NW"/>
    <w:basedOn w:val="76"/>
    <w:qFormat/>
    <w:uiPriority w:val="0"/>
    <w:pPr>
      <w:spacing w:after="0"/>
    </w:pPr>
  </w:style>
  <w:style w:type="paragraph" w:customStyle="1" w:styleId="90">
    <w:name w:val="EQ"/>
    <w:basedOn w:val="1"/>
    <w:next w:val="1"/>
    <w:qFormat/>
    <w:uiPriority w:val="0"/>
    <w:pPr>
      <w:keepLines/>
      <w:tabs>
        <w:tab w:val="center" w:pos="4536"/>
        <w:tab w:val="right" w:pos="9072"/>
      </w:tabs>
    </w:pPr>
    <w:rPr>
      <w:rFonts w:eastAsia="宋体"/>
      <w:lang w:eastAsia="zh-CN"/>
    </w:rPr>
  </w:style>
  <w:style w:type="paragraph" w:customStyle="1" w:styleId="91">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92">
    <w:name w:val="列出段落1"/>
    <w:basedOn w:val="1"/>
    <w:qFormat/>
    <w:uiPriority w:val="34"/>
    <w:pPr>
      <w:ind w:left="720"/>
      <w:contextualSpacing/>
    </w:pPr>
  </w:style>
  <w:style w:type="paragraph" w:customStyle="1" w:styleId="93">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Doc-title"/>
    <w:basedOn w:val="1"/>
    <w:next w:val="1"/>
    <w:qFormat/>
    <w:uiPriority w:val="0"/>
    <w:pPr>
      <w:spacing w:after="0"/>
      <w:ind w:left="1260" w:hanging="1260"/>
    </w:pPr>
    <w:rPr>
      <w:rFonts w:ascii="Arial" w:hAnsi="Arial" w:eastAsia="MS Mincho"/>
      <w:szCs w:val="24"/>
      <w:lang w:eastAsia="en-GB"/>
    </w:rPr>
  </w:style>
  <w:style w:type="paragraph" w:customStyle="1" w:styleId="95">
    <w:name w:val="Char Char Char Char"/>
    <w:basedOn w:val="1"/>
    <w:qFormat/>
    <w:uiPriority w:val="0"/>
    <w:pPr>
      <w:spacing w:after="160" w:line="240" w:lineRule="exact"/>
    </w:pPr>
    <w:rPr>
      <w:rFonts w:ascii="Verdana" w:hAnsi="Verdana" w:eastAsia="宋体"/>
      <w:lang w:val="en-US"/>
    </w:rPr>
  </w:style>
  <w:style w:type="paragraph" w:customStyle="1" w:styleId="96">
    <w:name w:val="text intend 1"/>
    <w:basedOn w:val="1"/>
    <w:qFormat/>
    <w:uiPriority w:val="0"/>
    <w:pPr>
      <w:numPr>
        <w:ilvl w:val="0"/>
        <w:numId w:val="2"/>
      </w:numPr>
      <w:spacing w:after="120"/>
      <w:jc w:val="both"/>
    </w:pPr>
    <w:rPr>
      <w:rFonts w:eastAsia="MS Mincho"/>
      <w:sz w:val="24"/>
      <w:lang w:val="en-US"/>
    </w:rPr>
  </w:style>
  <w:style w:type="paragraph" w:customStyle="1" w:styleId="97">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8">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R Cover Page"/>
    <w:qFormat/>
    <w:uiPriority w:val="0"/>
    <w:pPr>
      <w:spacing w:after="120" w:line="259" w:lineRule="auto"/>
    </w:pPr>
    <w:rPr>
      <w:rFonts w:ascii="Arial" w:hAnsi="Arial" w:eastAsia="Batang" w:cs="Times New Roman"/>
      <w:lang w:val="en-GB" w:eastAsia="en-US" w:bidi="ar-SA"/>
    </w:rPr>
  </w:style>
  <w:style w:type="paragraph" w:customStyle="1" w:styleId="100">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101">
    <w:name w:val="Char Char1"/>
    <w:basedOn w:val="13"/>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102">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103">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4">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5">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6">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7">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8">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9">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10">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11">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12">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13">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1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5">
    <w:name w:val="FP"/>
    <w:basedOn w:val="1"/>
    <w:qFormat/>
    <w:uiPriority w:val="0"/>
    <w:pPr>
      <w:spacing w:after="0"/>
    </w:pPr>
    <w:rPr>
      <w:rFonts w:eastAsia="宋体"/>
    </w:rPr>
  </w:style>
  <w:style w:type="paragraph" w:customStyle="1" w:styleId="116">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7">
    <w:name w:val="Proposal"/>
    <w:basedOn w:val="15"/>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8">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9">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20">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1">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22">
    <w:name w:val="reference"/>
    <w:basedOn w:val="15"/>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23">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24">
    <w:name w:val="B5"/>
    <w:basedOn w:val="21"/>
    <w:qFormat/>
    <w:uiPriority w:val="0"/>
    <w:pPr>
      <w:ind w:left="1702" w:leftChars="0" w:hanging="284" w:firstLineChars="0"/>
    </w:pPr>
    <w:rPr>
      <w:rFonts w:eastAsia="宋体"/>
    </w:rPr>
  </w:style>
  <w:style w:type="paragraph" w:customStyle="1" w:styleId="125">
    <w:name w:val="EW"/>
    <w:basedOn w:val="1"/>
    <w:qFormat/>
    <w:uiPriority w:val="0"/>
    <w:pPr>
      <w:keepLines/>
      <w:spacing w:after="0"/>
      <w:ind w:left="1702" w:hanging="1418"/>
    </w:pPr>
    <w:rPr>
      <w:rFonts w:eastAsia="宋体"/>
    </w:rPr>
  </w:style>
  <w:style w:type="paragraph" w:customStyle="1" w:styleId="126">
    <w:name w:val="列出段落2"/>
    <w:basedOn w:val="1"/>
    <w:qFormat/>
    <w:uiPriority w:val="99"/>
    <w:pPr>
      <w:ind w:left="720"/>
      <w:contextualSpacing/>
    </w:pPr>
  </w:style>
  <w:style w:type="paragraph" w:customStyle="1" w:styleId="127">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8">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9">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30">
    <w:name w:val="List Paragraph4"/>
    <w:basedOn w:val="1"/>
    <w:qFormat/>
    <w:uiPriority w:val="34"/>
    <w:pPr>
      <w:spacing w:after="0"/>
      <w:ind w:left="720"/>
      <w:contextualSpacing/>
    </w:pPr>
    <w:rPr>
      <w:sz w:val="24"/>
      <w:szCs w:val="24"/>
      <w:lang w:val="fi-FI" w:eastAsia="zh-CN"/>
    </w:rPr>
  </w:style>
  <w:style w:type="paragraph" w:customStyle="1" w:styleId="131">
    <w:name w:val="Agreement"/>
    <w:basedOn w:val="1"/>
    <w:next w:val="43"/>
    <w:qFormat/>
    <w:uiPriority w:val="0"/>
    <w:pPr>
      <w:numPr>
        <w:ilvl w:val="0"/>
        <w:numId w:val="9"/>
      </w:numPr>
      <w:spacing w:before="60" w:after="0"/>
    </w:pPr>
    <w:rPr>
      <w:rFonts w:eastAsia="MS Mincho"/>
      <w:b/>
      <w:szCs w:val="24"/>
      <w:lang w:eastAsia="en-GB"/>
    </w:rPr>
  </w:style>
  <w:style w:type="paragraph" w:customStyle="1" w:styleId="132">
    <w:name w:val="Revision2"/>
    <w:hidden/>
    <w:semiHidden/>
    <w:qFormat/>
    <w:uiPriority w:val="99"/>
    <w:rPr>
      <w:rFonts w:ascii="Times New Roman" w:hAnsi="Times New Roman" w:eastAsia="Times New Roman" w:cs="Times New Roman"/>
      <w:lang w:val="en-GB" w:eastAsia="en-US" w:bidi="ar-SA"/>
    </w:rPr>
  </w:style>
  <w:style w:type="paragraph" w:customStyle="1" w:styleId="133">
    <w:name w:val="00 BodyText"/>
    <w:basedOn w:val="1"/>
    <w:qFormat/>
    <w:uiPriority w:val="0"/>
    <w:pPr>
      <w:spacing w:after="220"/>
    </w:pPr>
    <w:rPr>
      <w:rFonts w:ascii="Arial" w:hAnsi="Arial" w:eastAsia="宋体"/>
      <w:szCs w:val="24"/>
    </w:rPr>
  </w:style>
  <w:style w:type="character" w:customStyle="1" w:styleId="134">
    <w:name w:val="colour"/>
    <w:basedOn w:val="28"/>
    <w:qFormat/>
    <w:uiPriority w:val="0"/>
  </w:style>
  <w:style w:type="character" w:customStyle="1" w:styleId="135">
    <w:name w:val="eop"/>
    <w:qFormat/>
    <w:uiPriority w:val="0"/>
  </w:style>
  <w:style w:type="character" w:customStyle="1" w:styleId="136">
    <w:name w:val="font21"/>
    <w:basedOn w:val="28"/>
    <w:qFormat/>
    <w:uiPriority w:val="0"/>
    <w:rPr>
      <w:rFonts w:hint="default" w:ascii="Arial" w:hAnsi="Arial" w:cs="Arial"/>
      <w:color w:val="000000"/>
      <w:sz w:val="16"/>
      <w:szCs w:val="16"/>
      <w:u w:val="none"/>
    </w:rPr>
  </w:style>
  <w:style w:type="character" w:customStyle="1" w:styleId="137">
    <w:name w:val="font11"/>
    <w:basedOn w:val="28"/>
    <w:qFormat/>
    <w:uiPriority w:val="0"/>
    <w:rPr>
      <w:rFonts w:hint="default" w:ascii="Arial" w:hAnsi="Arial" w:cs="Arial"/>
      <w:color w:val="0000FF"/>
      <w:sz w:val="16"/>
      <w:szCs w:val="16"/>
      <w:u w:val="none"/>
    </w:rPr>
  </w:style>
  <w:style w:type="paragraph" w:styleId="138">
    <w:name w:val="List Paragraph"/>
    <w:basedOn w:val="1"/>
    <w:qFormat/>
    <w:uiPriority w:val="34"/>
    <w:pPr>
      <w:spacing w:after="0"/>
    </w:pPr>
    <w:rPr>
      <w:rFonts w:eastAsia="Gulim"/>
      <w:lang w:eastAsia="ko-KR"/>
    </w:rPr>
  </w:style>
  <w:style w:type="paragraph" w:customStyle="1" w:styleId="139">
    <w:name w:val="Observation"/>
    <w:basedOn w:val="117"/>
    <w:qFormat/>
    <w:uiPriority w:val="0"/>
    <w:pPr>
      <w:numPr>
        <w:ilvl w:val="0"/>
        <w:numId w:val="10"/>
      </w:numPr>
      <w:tabs>
        <w:tab w:val="clear" w:pos="1304"/>
      </w:tabs>
      <w:ind w:left="1701" w:hanging="1701"/>
    </w:pPr>
  </w:style>
  <w:style w:type="character" w:customStyle="1" w:styleId="140">
    <w:name w:val="focus"/>
    <w:basedOn w:val="28"/>
    <w:qFormat/>
    <w:uiPriority w:val="0"/>
  </w:style>
  <w:style w:type="character" w:customStyle="1" w:styleId="141">
    <w:name w:val="high-light-bg5"/>
    <w:basedOn w:val="28"/>
    <w:qFormat/>
    <w:uiPriority w:val="0"/>
    <w:rPr>
      <w:shd w:val="clear" w:color="auto" w:fill="FEE972"/>
    </w:rPr>
  </w:style>
  <w:style w:type="character" w:customStyle="1" w:styleId="142">
    <w:name w:val="high-light-bg4"/>
    <w:basedOn w:val="28"/>
    <w:qFormat/>
    <w:uiPriority w:val="0"/>
    <w:rPr>
      <w:shd w:val="clear" w:color="auto" w:fill="FEE972"/>
    </w:rPr>
  </w:style>
  <w:style w:type="paragraph" w:customStyle="1" w:styleId="143">
    <w:name w:val="b110"/>
    <w:basedOn w:val="1"/>
    <w:qFormat/>
    <w:uiPriority w:val="0"/>
    <w:pPr>
      <w:spacing w:before="75" w:after="75"/>
    </w:pPr>
    <w:rPr>
      <w:sz w:val="24"/>
      <w:szCs w:val="24"/>
      <w:lang w:val="en-US" w:eastAsia="zh-CN"/>
    </w:rPr>
  </w:style>
  <w:style w:type="paragraph" w:customStyle="1" w:styleId="144">
    <w:name w:val="0 Main text"/>
    <w:basedOn w:val="1"/>
    <w:qFormat/>
    <w:uiPriority w:val="0"/>
    <w:pPr>
      <w:spacing w:after="100" w:afterAutospacing="1" w:line="288" w:lineRule="auto"/>
      <w:ind w:firstLine="360"/>
      <w:jc w:val="both"/>
    </w:pPr>
    <w:rPr>
      <w:rFonts w:cs="Batang"/>
    </w:rPr>
  </w:style>
  <w:style w:type="paragraph" w:customStyle="1" w:styleId="145">
    <w:name w:val="discussion point"/>
    <w:basedOn w:val="1"/>
    <w:qFormat/>
    <w:uiPriority w:val="0"/>
    <w:pPr>
      <w:overflowPunct w:val="0"/>
      <w:autoSpaceDE w:val="0"/>
      <w:autoSpaceDN w:val="0"/>
      <w:snapToGrid w:val="0"/>
      <w:spacing w:after="60" w:line="252" w:lineRule="auto"/>
      <w:jc w:val="both"/>
    </w:pPr>
    <w:rPr>
      <w:rFonts w:ascii="Batang" w:hAnsi="Batang"/>
      <w:lang w:eastAsia="en-GB"/>
    </w:rPr>
  </w:style>
  <w:style w:type="paragraph" w:customStyle="1" w:styleId="146">
    <w:name w:val="B1+"/>
    <w:basedOn w:val="56"/>
    <w:qFormat/>
    <w:uiPriority w:val="0"/>
    <w:pPr>
      <w:numPr>
        <w:ilvl w:val="0"/>
        <w:numId w:val="11"/>
      </w:numPr>
      <w:tabs>
        <w:tab w:val="clear" w:pos="425"/>
      </w:tabs>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8" Type="http://schemas.microsoft.com/office/2011/relationships/people" Target="people.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9.png"/><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pn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18</Pages>
  <Words>8649</Words>
  <Characters>49301</Characters>
  <Lines>410</Lines>
  <Paragraphs>115</Paragraphs>
  <TotalTime>0</TotalTime>
  <ScaleCrop>false</ScaleCrop>
  <LinksUpToDate>false</LinksUpToDate>
  <CharactersWithSpaces>57835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2021-08-07T03:00:00Z</dcterms:created>
  <dc:creator>ZTE</dc:creator>
  <cp:lastModifiedBy>ZTE-Yang Ling</cp:lastModifiedBy>
  <cp:lastPrinted>2018-02-16T23:29:00Z</cp:lastPrinted>
  <dcterms:modified xsi:type="dcterms:W3CDTF">2022-01-11T07:53:20Z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